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AF17B" w14:textId="77777777" w:rsidR="000059F0" w:rsidRDefault="000059F0" w:rsidP="000059F0">
      <w:pPr>
        <w:pStyle w:val="Heading2"/>
        <w:tabs>
          <w:tab w:val="left" w:pos="659"/>
        </w:tabs>
        <w:ind w:left="0"/>
        <w:rPr>
          <w:rFonts w:ascii="Times New Roman"/>
        </w:rPr>
      </w:pPr>
      <w:bookmarkStart w:id="0" w:name="_bookmark8"/>
      <w:bookmarkStart w:id="1" w:name="_bookmark9"/>
      <w:bookmarkEnd w:id="0"/>
      <w:bookmarkEnd w:id="1"/>
    </w:p>
    <w:p w14:paraId="32DA19B8" w14:textId="77777777" w:rsidR="000059F0" w:rsidRDefault="000059F0" w:rsidP="000059F0">
      <w:pPr>
        <w:pStyle w:val="Heading2"/>
        <w:tabs>
          <w:tab w:val="left" w:pos="659"/>
        </w:tabs>
        <w:ind w:left="0"/>
        <w:rPr>
          <w:rFonts w:ascii="Times New Roman"/>
        </w:rPr>
      </w:pPr>
    </w:p>
    <w:p w14:paraId="2CF0FD88" w14:textId="77777777" w:rsidR="008D7963" w:rsidRDefault="008D7963">
      <w:pPr>
        <w:pStyle w:val="BodyText"/>
        <w:rPr>
          <w:rFonts w:ascii="Times New Roman"/>
          <w:sz w:val="26"/>
        </w:rPr>
      </w:pPr>
    </w:p>
    <w:p w14:paraId="343B0620" w14:textId="77777777" w:rsidR="008D7963" w:rsidRDefault="008D7963">
      <w:pPr>
        <w:pStyle w:val="BodyText"/>
        <w:spacing w:before="1"/>
        <w:rPr>
          <w:rFonts w:ascii="Times New Roman"/>
          <w:sz w:val="22"/>
        </w:rPr>
      </w:pPr>
    </w:p>
    <w:p w14:paraId="44CBA8D6" w14:textId="77777777" w:rsidR="001A7272" w:rsidRDefault="009603A0" w:rsidP="00877E84">
      <w:pPr>
        <w:ind w:left="121" w:right="100"/>
        <w:jc w:val="center"/>
        <w:rPr>
          <w:b/>
          <w:sz w:val="24"/>
          <w:lang w:val="en-US"/>
        </w:rPr>
      </w:pPr>
      <w:r>
        <w:rPr>
          <w:b/>
          <w:sz w:val="24"/>
          <w:lang w:val="en-US"/>
        </w:rPr>
        <w:t>PENGARUH MODERNISASI SISTEM ADMINISTRASI,</w:t>
      </w:r>
    </w:p>
    <w:p w14:paraId="5766CA8C" w14:textId="541905DD" w:rsidR="008D7963" w:rsidRPr="009603A0" w:rsidRDefault="009603A0" w:rsidP="001A7272">
      <w:pPr>
        <w:ind w:left="121" w:right="100"/>
        <w:jc w:val="center"/>
        <w:rPr>
          <w:b/>
          <w:sz w:val="24"/>
          <w:lang w:val="en-US"/>
        </w:rPr>
      </w:pPr>
      <w:r>
        <w:rPr>
          <w:b/>
          <w:sz w:val="24"/>
          <w:lang w:val="en-US"/>
        </w:rPr>
        <w:t>KEWAJIBAN MORAL, DAN KUALITAS PELAYANAN TERHADAP KEPATUHAN WAJIB PAJAK KENDARAAN BERMOTOR DI KOTA BATAM</w:t>
      </w:r>
    </w:p>
    <w:p w14:paraId="1D753D4B" w14:textId="77777777" w:rsidR="008D7963" w:rsidRDefault="008D7963">
      <w:pPr>
        <w:pStyle w:val="BodyText"/>
        <w:spacing w:before="10"/>
        <w:rPr>
          <w:b/>
          <w:sz w:val="21"/>
        </w:rPr>
      </w:pPr>
    </w:p>
    <w:p w14:paraId="35BD3752" w14:textId="1BF8452D" w:rsidR="008D7963" w:rsidRDefault="009603A0">
      <w:pPr>
        <w:pStyle w:val="Heading4"/>
        <w:spacing w:line="252" w:lineRule="exact"/>
        <w:ind w:left="118" w:right="111"/>
        <w:jc w:val="center"/>
        <w:rPr>
          <w:b w:val="0"/>
        </w:rPr>
      </w:pPr>
      <w:r>
        <w:rPr>
          <w:lang w:val="en-US"/>
        </w:rPr>
        <w:t>Theresa Elma Purnamasari</w:t>
      </w:r>
      <w:r w:rsidR="00AA742E">
        <w:rPr>
          <w:b w:val="0"/>
          <w:vertAlign w:val="superscript"/>
        </w:rPr>
        <w:t>1</w:t>
      </w:r>
      <w:r w:rsidR="00AA742E">
        <w:rPr>
          <w:b w:val="0"/>
        </w:rPr>
        <w:t xml:space="preserve">, </w:t>
      </w:r>
      <w:r>
        <w:rPr>
          <w:lang w:val="en-US"/>
        </w:rPr>
        <w:t>Anggun Permata Husda</w:t>
      </w:r>
      <w:r w:rsidR="00AA742E">
        <w:rPr>
          <w:b w:val="0"/>
          <w:vertAlign w:val="superscript"/>
        </w:rPr>
        <w:t>2</w:t>
      </w:r>
    </w:p>
    <w:p w14:paraId="10BC2080" w14:textId="77777777" w:rsidR="009603A0" w:rsidRDefault="009603A0">
      <w:pPr>
        <w:pStyle w:val="BodyText"/>
        <w:ind w:left="121" w:right="111"/>
        <w:jc w:val="center"/>
        <w:rPr>
          <w:position w:val="6"/>
          <w:sz w:val="13"/>
        </w:rPr>
      </w:pPr>
    </w:p>
    <w:p w14:paraId="1532044F" w14:textId="610C358A" w:rsidR="008D7963" w:rsidRDefault="00AA742E">
      <w:pPr>
        <w:pStyle w:val="BodyText"/>
        <w:ind w:left="121" w:right="111"/>
        <w:jc w:val="center"/>
      </w:pPr>
      <w:r>
        <w:rPr>
          <w:position w:val="6"/>
          <w:sz w:val="13"/>
        </w:rPr>
        <w:t>1</w:t>
      </w:r>
      <w:r>
        <w:t xml:space="preserve">Mahasiswa Program Studi </w:t>
      </w:r>
      <w:r w:rsidR="009603A0">
        <w:rPr>
          <w:lang w:val="en-US"/>
        </w:rPr>
        <w:t>Akuntansi</w:t>
      </w:r>
      <w:r>
        <w:t xml:space="preserve">, Universitas Putera Batam </w:t>
      </w:r>
    </w:p>
    <w:p w14:paraId="3ADC0C7D" w14:textId="0B4EC36F" w:rsidR="008D7963" w:rsidRDefault="00AA742E">
      <w:pPr>
        <w:pStyle w:val="BodyText"/>
        <w:spacing w:before="1"/>
        <w:ind w:left="121" w:right="111"/>
        <w:jc w:val="center"/>
      </w:pPr>
      <w:r>
        <w:rPr>
          <w:position w:val="6"/>
          <w:sz w:val="13"/>
        </w:rPr>
        <w:t>2</w:t>
      </w:r>
      <w:r>
        <w:t>Dosen Program Studi</w:t>
      </w:r>
      <w:r w:rsidR="009603A0">
        <w:rPr>
          <w:lang w:val="en-US"/>
        </w:rPr>
        <w:t xml:space="preserve"> Akuntansi</w:t>
      </w:r>
      <w:r>
        <w:t xml:space="preserve">, Universitas Putera Batam </w:t>
      </w:r>
    </w:p>
    <w:p w14:paraId="26D7DD52" w14:textId="6F010FFB" w:rsidR="008D7963" w:rsidRDefault="00AA742E">
      <w:pPr>
        <w:spacing w:line="229" w:lineRule="exact"/>
        <w:ind w:left="117" w:right="111"/>
        <w:jc w:val="center"/>
        <w:rPr>
          <w:sz w:val="20"/>
        </w:rPr>
      </w:pPr>
      <w:r>
        <w:rPr>
          <w:i/>
          <w:sz w:val="20"/>
        </w:rPr>
        <w:t>email</w:t>
      </w:r>
      <w:r>
        <w:rPr>
          <w:sz w:val="20"/>
        </w:rPr>
        <w:t xml:space="preserve">: </w:t>
      </w:r>
      <w:hyperlink r:id="rId9">
        <w:r w:rsidR="009603A0">
          <w:rPr>
            <w:i/>
            <w:sz w:val="20"/>
            <w:lang w:val="en-US"/>
          </w:rPr>
          <w:t>pb190810042</w:t>
        </w:r>
        <w:r>
          <w:rPr>
            <w:i/>
            <w:sz w:val="20"/>
          </w:rPr>
          <w:t xml:space="preserve">@upbatam.ac.id </w:t>
        </w:r>
      </w:hyperlink>
    </w:p>
    <w:p w14:paraId="42525853" w14:textId="77777777" w:rsidR="008D7963" w:rsidRDefault="008D7963">
      <w:pPr>
        <w:pStyle w:val="BodyText"/>
        <w:rPr>
          <w:sz w:val="22"/>
        </w:rPr>
      </w:pPr>
    </w:p>
    <w:p w14:paraId="6C133134" w14:textId="77777777" w:rsidR="008D7963" w:rsidRDefault="008D7963">
      <w:pPr>
        <w:pStyle w:val="BodyText"/>
        <w:spacing w:before="1"/>
        <w:rPr>
          <w:sz w:val="18"/>
        </w:rPr>
      </w:pPr>
    </w:p>
    <w:p w14:paraId="37539BEA" w14:textId="0FA330AA" w:rsidR="008D7963" w:rsidRDefault="00AA742E">
      <w:pPr>
        <w:pStyle w:val="BodyText"/>
        <w:spacing w:before="1"/>
        <w:ind w:left="111" w:right="111"/>
        <w:jc w:val="center"/>
      </w:pPr>
      <w:r>
        <w:rPr>
          <w:b/>
        </w:rPr>
        <w:t xml:space="preserve">ABSTRACT </w:t>
      </w:r>
    </w:p>
    <w:p w14:paraId="1D913BF2" w14:textId="77777777" w:rsidR="008D7963" w:rsidRDefault="008D7963">
      <w:pPr>
        <w:pStyle w:val="BodyText"/>
        <w:spacing w:before="9"/>
        <w:rPr>
          <w:sz w:val="19"/>
        </w:rPr>
      </w:pPr>
    </w:p>
    <w:p w14:paraId="1E1CBC65" w14:textId="77777777" w:rsidR="0046213C" w:rsidRPr="0046213C" w:rsidRDefault="0046213C" w:rsidP="0046213C">
      <w:pPr>
        <w:pStyle w:val="BodyText"/>
        <w:jc w:val="both"/>
        <w:rPr>
          <w:i/>
          <w:lang w:val="en-US"/>
        </w:rPr>
      </w:pPr>
      <w:bookmarkStart w:id="2" w:name="_GoBack"/>
      <w:r w:rsidRPr="0046213C">
        <w:rPr>
          <w:i/>
          <w:lang w:val="en-US"/>
        </w:rPr>
        <w:t>Tax is a source of state revenue that plays a big role in economic development. By looking at the high level of taxpayer compliance it will increase tax revenue. This observation aims to analyze the effect of modernization of the administrative system, moral obligation and quality of service on motor vehicle taxpayer compliance in Batam City. This study used a descriptive and quantitative statistical approach with a sample of 100 respondents who were determined using random sampling and using a questionnaire as a data collection instrument. From the analysis of the data, it was found that the implementation of modernization of the administrative system did not affect taxpayer compliance with t count (0.669) &lt; t table (1.985), moral obligations affected taxpayer compliance with t count (3.150) &gt; t table (1.985) and quality services affect taxpayer compliance with t count (5.237) &gt; t table (1.985). Simultaneously the results of the F test of administrative system modernization, moral obligation and service quality affect taxpayer compliance with F count (14.131) &gt; F table 3.098).</w:t>
      </w:r>
    </w:p>
    <w:bookmarkEnd w:id="2"/>
    <w:p w14:paraId="3A2AC231" w14:textId="77777777" w:rsidR="008D7963" w:rsidRDefault="008D7963" w:rsidP="0046213C">
      <w:pPr>
        <w:pStyle w:val="BodyText"/>
        <w:jc w:val="both"/>
      </w:pPr>
    </w:p>
    <w:p w14:paraId="6B1688F6" w14:textId="77777777" w:rsidR="0046213C" w:rsidRPr="0046213C" w:rsidRDefault="00AA742E" w:rsidP="0046213C">
      <w:pPr>
        <w:pStyle w:val="BodyText"/>
        <w:ind w:left="118" w:right="106"/>
        <w:rPr>
          <w:i/>
          <w:lang w:val="en-US"/>
        </w:rPr>
      </w:pPr>
      <w:r>
        <w:rPr>
          <w:b/>
          <w:i/>
        </w:rPr>
        <w:t>Keywords</w:t>
      </w:r>
      <w:r>
        <w:rPr>
          <w:b/>
        </w:rPr>
        <w:t xml:space="preserve">: </w:t>
      </w:r>
      <w:r w:rsidR="0046213C" w:rsidRPr="0046213C">
        <w:rPr>
          <w:i/>
          <w:lang w:val="en-US"/>
        </w:rPr>
        <w:t>Administrative System Modernization, Moral Obligations, Service Quality, Taxpayer Compliance</w:t>
      </w:r>
    </w:p>
    <w:p w14:paraId="6B626630" w14:textId="5A913F80" w:rsidR="008D7963" w:rsidRDefault="00342D2F" w:rsidP="0046213C">
      <w:pPr>
        <w:pStyle w:val="BodyText"/>
        <w:ind w:left="118" w:right="106"/>
        <w:jc w:val="both"/>
        <w:rPr>
          <w:sz w:val="16"/>
        </w:rPr>
      </w:pPr>
      <w:r>
        <w:rPr>
          <w:noProof/>
          <w:lang w:val="en-US"/>
        </w:rPr>
        <mc:AlternateContent>
          <mc:Choice Requires="wps">
            <w:drawing>
              <wp:anchor distT="0" distB="0" distL="0" distR="0" simplePos="0" relativeHeight="487590912" behindDoc="1" locked="0" layoutInCell="1" allowOverlap="1" wp14:anchorId="7A181201" wp14:editId="769CFBC8">
                <wp:simplePos x="0" y="0"/>
                <wp:positionH relativeFrom="page">
                  <wp:posOffset>900430</wp:posOffset>
                </wp:positionH>
                <wp:positionV relativeFrom="paragraph">
                  <wp:posOffset>152400</wp:posOffset>
                </wp:positionV>
                <wp:extent cx="6081395" cy="1270"/>
                <wp:effectExtent l="0" t="0" r="0" b="0"/>
                <wp:wrapTopAndBottom/>
                <wp:docPr id="2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1395" cy="1270"/>
                        </a:xfrm>
                        <a:custGeom>
                          <a:avLst/>
                          <a:gdLst>
                            <a:gd name="T0" fmla="+- 0 1418 1418"/>
                            <a:gd name="T1" fmla="*/ T0 w 9577"/>
                            <a:gd name="T2" fmla="+- 0 10995 1418"/>
                            <a:gd name="T3" fmla="*/ T2 w 9577"/>
                          </a:gdLst>
                          <a:ahLst/>
                          <a:cxnLst>
                            <a:cxn ang="0">
                              <a:pos x="T1" y="0"/>
                            </a:cxn>
                            <a:cxn ang="0">
                              <a:pos x="T3" y="0"/>
                            </a:cxn>
                          </a:cxnLst>
                          <a:rect l="0" t="0" r="r" b="b"/>
                          <a:pathLst>
                            <a:path w="9577">
                              <a:moveTo>
                                <a:pt x="0" y="0"/>
                              </a:moveTo>
                              <a:lnTo>
                                <a:pt x="9577"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5E3375" id="Freeform 10" o:spid="_x0000_s1026" style="position:absolute;margin-left:70.9pt;margin-top:12pt;width:478.8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X6rAIAAL8FAAAOAAAAZHJzL2Uyb0RvYy54bWysVG1v0zAQ/o7Ef7D8EcTysnZdq6UT2hhC&#10;GjBp5Qe4jtNEOD5ju03Hr+d8SbuswBdEPljn3Pm5556z7+p632q2U843YAqenaWcKSOhbMym4N9W&#10;d+8uOfNBmFJoMKrgT8rz6+XrV1edXagcatClcgxBjF90tuB1CHaRJF7WqhX+DKwy6KzAtSLg1m2S&#10;0okO0Vud5Gl6kXTgSutAKu/x723v5EvCryolw9eq8iowXXDkFmh1tK7jmiyvxGLjhK0bOdAQ/8Ci&#10;FY3BpEeoWxEE27rmN6i2kQ48VOFMQptAVTVSUQ1YTZaeVPNYC6uoFhTH26NM/v/Byi+7B8easuB5&#10;zpkRLfbozikVFWcZ6dNZv8CwR/vgYoXe3oP87lG45IUnbjzGsHX3GUqEEdsApMm+cm08idWyPUn/&#10;dJRe7QOT+PMivczO51POJPqyfEaZE7E4nJVbHz4qIByxu/ehb1yJFsleDtxX2OSq1djDt+9YyrJJ&#10;dknL0OhjWHYIe5OwVco6Np/OZqdBqMgYK53Pp38EOz/ERbB8BIYFbA4URX1gLfdmoI0WE/GlpCSU&#10;BR8FWiG5g0KIgEGxxL/EYu7T2P7MkMLhEzi9/I4zvPzrvlwrQmQWU0STdQUnLeKPFnZqBeQKJ63D&#10;JM9ebcZRdHzMqnfjiZgA701vUNLIddRaA3eN1tRbbXoq+ZS08aCbMjojG+826xvt2E7EZ01fLAbB&#10;XoRZ58Ot8HUfR66+ZgdbU1KWWonyw2AH0ejeRiCNotMFj3c6jhO/WEP5hPfbQT9FcOqhUYP7yVmH&#10;E6Tg/sdWOMWZ/mTwic6zySSOHNpMprMcN27sWY89wkiEKnjgeCOieRP6MbW1rtnUmCkjHQy8x3dV&#10;NfEBEL+e1bDBKUEyDBMtjqHxnqKe5+7yFwAAAP//AwBQSwMEFAAGAAgAAAAhAC9BYyreAAAACgEA&#10;AA8AAABkcnMvZG93bnJldi54bWxMj8FOwzAQRO9I/IO1SNyok6hFJMSpKhAnkIC2h3Jz4yWOiNdR&#10;7Dbp37M5wXFmR7NvyvXkOnHGIbSeFKSLBARS7U1LjYL97uXuAUSImozuPKGCCwZYV9dXpS6MH+kT&#10;z9vYCC6hUGgFNsa+kDLUFp0OC98j8e3bD05HlkMjzaBHLnedzJLkXjrdEn+wuscni/XP9uQUvI12&#10;+sL04/3ZZ5dXs9kd9qv8oNTtzbR5BBFxin9hmPEZHSpmOvoTmSA61suU0aOCbMmb5kCS5ysQx9nJ&#10;QFal/D+h+gUAAP//AwBQSwECLQAUAAYACAAAACEAtoM4kv4AAADhAQAAEwAAAAAAAAAAAAAAAAAA&#10;AAAAW0NvbnRlbnRfVHlwZXNdLnhtbFBLAQItABQABgAIAAAAIQA4/SH/1gAAAJQBAAALAAAAAAAA&#10;AAAAAAAAAC8BAABfcmVscy8ucmVsc1BLAQItABQABgAIAAAAIQBDIlX6rAIAAL8FAAAOAAAAAAAA&#10;AAAAAAAAAC4CAABkcnMvZTJvRG9jLnhtbFBLAQItABQABgAIAAAAIQAvQWMq3gAAAAoBAAAPAAAA&#10;AAAAAAAAAAAAAAYFAABkcnMvZG93bnJldi54bWxQSwUGAAAAAAQABADzAAAAEQYAAAAA&#10;" path="m,l9577,e" filled="f">
                <v:path arrowok="t" o:connecttype="custom" o:connectlocs="0,0;6081395,0" o:connectangles="0,0"/>
                <w10:wrap type="topAndBottom" anchorx="page"/>
              </v:shape>
            </w:pict>
          </mc:Fallback>
        </mc:AlternateContent>
      </w:r>
    </w:p>
    <w:p w14:paraId="38F73048" w14:textId="77777777" w:rsidR="008D7963" w:rsidRDefault="008D7963">
      <w:pPr>
        <w:pStyle w:val="BodyText"/>
        <w:spacing w:before="10"/>
        <w:rPr>
          <w:sz w:val="7"/>
        </w:rPr>
      </w:pPr>
    </w:p>
    <w:p w14:paraId="7E0402E8" w14:textId="77777777" w:rsidR="008D7963" w:rsidRDefault="008D7963">
      <w:pPr>
        <w:rPr>
          <w:sz w:val="7"/>
        </w:rPr>
        <w:sectPr w:rsidR="008D7963">
          <w:headerReference w:type="default" r:id="rId10"/>
          <w:footerReference w:type="default" r:id="rId11"/>
          <w:pgSz w:w="11910" w:h="16840"/>
          <w:pgMar w:top="760" w:right="740" w:bottom="1240" w:left="1300" w:header="0" w:footer="1041" w:gutter="0"/>
          <w:cols w:space="720"/>
        </w:sectPr>
      </w:pPr>
    </w:p>
    <w:p w14:paraId="7AF08CCB" w14:textId="4419E4C5" w:rsidR="008D7963" w:rsidRDefault="00AA742E" w:rsidP="00391B7D">
      <w:pPr>
        <w:pStyle w:val="Heading4"/>
        <w:spacing w:before="96"/>
        <w:ind w:right="191" w:hanging="838"/>
        <w:jc w:val="center"/>
      </w:pPr>
      <w:r>
        <w:lastRenderedPageBreak/>
        <w:t>PENDAHULUAN</w:t>
      </w:r>
    </w:p>
    <w:p w14:paraId="2AC6826C" w14:textId="77777777" w:rsidR="0046213C" w:rsidRPr="0046213C" w:rsidRDefault="0046213C" w:rsidP="00391B7D">
      <w:pPr>
        <w:pStyle w:val="BodyText"/>
        <w:spacing w:before="93"/>
        <w:ind w:left="118" w:right="110" w:firstLine="168"/>
        <w:jc w:val="both"/>
        <w:rPr>
          <w:lang w:val="en-US"/>
        </w:rPr>
      </w:pPr>
      <w:r w:rsidRPr="0046213C">
        <w:rPr>
          <w:lang w:val="en-US"/>
        </w:rPr>
        <w:t xml:space="preserve">Pajak merupakan fenomena yang selalu berkembang di masyarakat. Pajak digunakan sebagai salah satu usaha yang digunakan pemerintah untuk mewujudkan kemandirian bangsa dan negara dalam pembiayaan pembangunan yang berguna untuk kepentingan bersama. Pajak adalah alat pemerintah yang berperan dalam sistem ekonomi karena sumber pendapatan negara terbesar adalah dari bidang pajak, pajak memainkan peran mereka untuk mendorong pertumbuhan ekonomi dan perluasan kegiatan ekonomi di berbagai bidang. </w:t>
      </w:r>
    </w:p>
    <w:p w14:paraId="06B17360" w14:textId="387F058D" w:rsidR="0046213C" w:rsidRPr="0046213C" w:rsidRDefault="0046213C" w:rsidP="0046213C">
      <w:pPr>
        <w:pStyle w:val="BodyText"/>
        <w:spacing w:before="93"/>
        <w:ind w:left="118" w:right="110" w:firstLine="360"/>
        <w:jc w:val="both"/>
        <w:rPr>
          <w:lang w:val="en-US"/>
        </w:rPr>
      </w:pPr>
      <w:r w:rsidRPr="0046213C">
        <w:rPr>
          <w:lang w:val="en-US"/>
        </w:rPr>
        <w:t xml:space="preserve">Salah satu jenis pajak daerah adalah Pajak Kendaraan Bermotor (PKB), Pajak Kendaraan Bermotor (PKB) merupakan sumber Pendapatan Asli Daerah (PAD) yang sangat memungkinkan. Pajak Kendaraan Bermotor (PKB) merupakan salah satu jenis pajak yang mempengaruhi pendapatan pemerintah daerah. PKB merupakan salah satu pendapatan utama daerah yang digunakan untuk membiayai pembangunan provinsi. </w:t>
      </w:r>
      <w:r>
        <w:rPr>
          <w:lang w:val="en-US"/>
        </w:rPr>
        <w:t xml:space="preserve"> </w:t>
      </w:r>
      <w:r w:rsidRPr="0046213C">
        <w:rPr>
          <w:lang w:val="en-US"/>
        </w:rPr>
        <w:t>. PKB merupakan pajak yang dipungut oleh provinsi, namun setiap kabupaten atau kota berhak memungutknya melalu kantor SAMSAT</w:t>
      </w:r>
      <w:r>
        <w:rPr>
          <w:lang w:val="en-US"/>
        </w:rPr>
        <w:t xml:space="preserve"> </w:t>
      </w:r>
      <w:r>
        <w:rPr>
          <w:lang w:val="en-US"/>
        </w:rPr>
        <w:lastRenderedPageBreak/>
        <w:t xml:space="preserve">sebagaimana diatur dalam perpres Nomor  5 </w:t>
      </w:r>
      <w:r w:rsidRPr="0046213C">
        <w:rPr>
          <w:lang w:val="en-US"/>
        </w:rPr>
        <w:t xml:space="preserve">  Tahun 2015 tentang pemberlakuan SAMSAT (Sistem Administrasi Seragam).</w:t>
      </w:r>
    </w:p>
    <w:p w14:paraId="20E9D0B0" w14:textId="77777777" w:rsidR="0046213C" w:rsidRDefault="0046213C" w:rsidP="0046213C">
      <w:pPr>
        <w:pStyle w:val="BodyText"/>
        <w:spacing w:before="93"/>
        <w:ind w:left="118" w:right="110" w:firstLine="360"/>
        <w:jc w:val="both"/>
        <w:rPr>
          <w:lang w:val="en-US"/>
        </w:rPr>
      </w:pPr>
      <w:r w:rsidRPr="0046213C">
        <w:rPr>
          <w:lang w:val="en-US"/>
        </w:rPr>
        <w:t>Untuk meningkatkan kepatuhan wajib pajak, pemerintah menciptakan inovasi pembayaran pajak yang disebut dengan modernisasi administrasi perpajakan, yang dilaksanakan pemerintah melalui berbagai inovasi yang</w:t>
      </w:r>
      <w:r>
        <w:rPr>
          <w:lang w:val="en-US"/>
        </w:rPr>
        <w:t xml:space="preserve"> </w:t>
      </w:r>
      <w:r w:rsidRPr="0046213C">
        <w:rPr>
          <w:lang w:val="en-US"/>
        </w:rPr>
        <w:t>ditujukan langsung kepada wajib pajak untuk memudahkan wajib pajak dalam memenuhi kewajiban perpajakannya disektor kendaraan bermotor seperti SAMSAT pembatu, SAMSAT gerai, SAMSAT drive thru, SAMSAT keliling, e-SAMSAT, dan pengembangan SAMSAT lain sesuai dengan kemajuan teknologi dan harapan masyarakat.</w:t>
      </w:r>
    </w:p>
    <w:p w14:paraId="69F91725" w14:textId="77777777" w:rsidR="0046213C" w:rsidRDefault="0046213C" w:rsidP="0046213C">
      <w:pPr>
        <w:pStyle w:val="BodyText"/>
        <w:spacing w:before="93"/>
        <w:ind w:left="118" w:right="110" w:firstLine="360"/>
        <w:jc w:val="both"/>
        <w:rPr>
          <w:lang w:val="en-US"/>
        </w:rPr>
      </w:pPr>
      <w:r w:rsidRPr="0046213C">
        <w:rPr>
          <w:lang w:val="en-US"/>
        </w:rPr>
        <w:t xml:space="preserve">Kepatuhan wajib pajak sangat dipengaruhi oleh moralitas dari wajib pajak. Hal ini disebabkan karena membayar pajak adalah suatu aktivitas yang tidak lepas dari kondisi perilaku wajib pajak itu sendiri. Aspek moral dalam bidang perpajakan menyangkut dua hal yaitu kewajiban moral dari wajib pajak dalam menjalankan kewajiban perpajakannya sebagai warga negara yang baik dan kesadaran moral wajib pajak atas alokasi penerimaan pajak oleh </w:t>
      </w:r>
      <w:r w:rsidRPr="0046213C">
        <w:rPr>
          <w:lang w:val="en-US"/>
        </w:rPr>
        <w:lastRenderedPageBreak/>
        <w:t xml:space="preserve">pemerintah. </w:t>
      </w:r>
    </w:p>
    <w:p w14:paraId="127748E4" w14:textId="18135ECD" w:rsidR="0046213C" w:rsidRPr="0046213C" w:rsidRDefault="0046213C" w:rsidP="0046213C">
      <w:pPr>
        <w:pStyle w:val="BodyText"/>
        <w:spacing w:before="93"/>
        <w:ind w:left="118" w:right="110" w:firstLine="360"/>
        <w:jc w:val="both"/>
        <w:rPr>
          <w:lang w:val="en-US"/>
        </w:rPr>
      </w:pPr>
      <w:r w:rsidRPr="0046213C">
        <w:rPr>
          <w:lang w:val="en-US"/>
        </w:rPr>
        <w:t>Setiap proses perpajakan, wajib pajak pastilah menginginkan adanya kualitas dalam pelayanan yang diberikan oleh instansi pajak. Salah satu rendahnya kepatuhan wajib pajak adalah ketidakmampuan pegawai kantor pajak dalam memberikan layanan yang optimal. Berdasarkan latar belakang yang telah diuraikan diatas peneliti tertarik untuk melakukan penelitian dengan judul “</w:t>
      </w:r>
      <w:r w:rsidRPr="0046213C">
        <w:rPr>
          <w:b/>
          <w:bCs/>
          <w:lang w:val="en-US"/>
        </w:rPr>
        <w:t>Pengaruh Modernisasi Sistem Administrasi, Kewajiban Moral, dan Kualitas Pelayanan Terhadap Kepatuhan Wajib Pajak kendaraan Bermotor di Kota Batam</w:t>
      </w:r>
      <w:r w:rsidRPr="0046213C">
        <w:rPr>
          <w:lang w:val="en-US"/>
        </w:rPr>
        <w:t>”.</w:t>
      </w:r>
    </w:p>
    <w:p w14:paraId="0D5438FA" w14:textId="44F7B492" w:rsidR="008D7963" w:rsidRDefault="008D7963" w:rsidP="00391B7D">
      <w:pPr>
        <w:pStyle w:val="BodyText"/>
        <w:spacing w:before="93"/>
        <w:ind w:left="118" w:right="110" w:firstLine="360"/>
        <w:jc w:val="center"/>
        <w:rPr>
          <w:sz w:val="22"/>
        </w:rPr>
      </w:pPr>
    </w:p>
    <w:p w14:paraId="34EBE8FB" w14:textId="306A36DA" w:rsidR="00C44CD0" w:rsidRDefault="00AA742E" w:rsidP="00391B7D">
      <w:pPr>
        <w:pStyle w:val="Heading4"/>
        <w:ind w:right="341" w:hanging="840"/>
        <w:jc w:val="center"/>
      </w:pPr>
      <w:r>
        <w:t>KAJIAN TEORI</w:t>
      </w:r>
    </w:p>
    <w:p w14:paraId="70A8E006" w14:textId="014BA73A" w:rsidR="00C44CD0" w:rsidRPr="00C44CD0" w:rsidRDefault="00C44CD0" w:rsidP="001D4F91">
      <w:pPr>
        <w:pStyle w:val="Heading4"/>
        <w:numPr>
          <w:ilvl w:val="1"/>
          <w:numId w:val="11"/>
        </w:numPr>
        <w:ind w:left="567" w:right="341" w:hanging="425"/>
        <w:rPr>
          <w:b w:val="0"/>
          <w:bCs w:val="0"/>
          <w:sz w:val="20"/>
          <w:szCs w:val="20"/>
          <w:lang w:val="en-US"/>
        </w:rPr>
      </w:pPr>
      <w:r w:rsidRPr="00391B7D">
        <w:rPr>
          <w:b w:val="0"/>
          <w:bCs w:val="0"/>
          <w:sz w:val="20"/>
          <w:szCs w:val="20"/>
          <w:lang w:val="en-US"/>
        </w:rPr>
        <w:t>Pajak</w:t>
      </w:r>
    </w:p>
    <w:p w14:paraId="724DA813" w14:textId="77777777" w:rsidR="00391B7D" w:rsidRDefault="00C44CD0" w:rsidP="001D4F91">
      <w:pPr>
        <w:ind w:left="142" w:firstLine="358"/>
        <w:jc w:val="both"/>
        <w:rPr>
          <w:sz w:val="20"/>
          <w:szCs w:val="20"/>
          <w:lang w:val="en-US"/>
        </w:rPr>
      </w:pPr>
      <w:r w:rsidRPr="00C44CD0">
        <w:rPr>
          <w:sz w:val="20"/>
          <w:szCs w:val="20"/>
          <w:lang w:val="en-US"/>
        </w:rPr>
        <w:t>Menurut Undang-undang Ketentuan Umum dan Tata Cara Perpajakan No. 16 Tahun 2009 Pasal 1 ayat 1 Pajak adalah kontribusi wajib pajak kepada Negara yang terutang oleh pribadi atau badan yang bersifat memaksa berdasarkan undang-undang dengan tidak mendapatkan imbalan secara langsung dan digunaka untuk keperluan Negara bagi sebesar-besarnya kemakmuran rakyat. Pajak adalah adalah kontribusi wajib kepada negara yang terutang oleh orang pribadi atau badan yang bersifat memaksa berdasarkan undang-undang, dengan tidak mendapatkan imbalan secara langsung dan digunakan untuk keperluan negara bagi sebesar-besarnya kemakmuran rakyat.</w:t>
      </w:r>
    </w:p>
    <w:p w14:paraId="5B684576" w14:textId="4F650A6C" w:rsidR="00C44CD0" w:rsidRPr="00391B7D" w:rsidRDefault="00C44CD0" w:rsidP="001D4F91">
      <w:pPr>
        <w:ind w:left="142" w:firstLine="358"/>
        <w:jc w:val="both"/>
        <w:rPr>
          <w:sz w:val="18"/>
          <w:szCs w:val="18"/>
          <w:lang w:val="en-US"/>
        </w:rPr>
      </w:pPr>
      <w:r w:rsidRPr="00C44CD0">
        <w:rPr>
          <w:sz w:val="20"/>
          <w:szCs w:val="20"/>
          <w:lang w:val="en-US"/>
        </w:rPr>
        <w:t xml:space="preserve"> </w:t>
      </w:r>
    </w:p>
    <w:p w14:paraId="10394F96" w14:textId="04DED964" w:rsidR="00C44CD0" w:rsidRPr="00391B7D" w:rsidRDefault="00C44CD0" w:rsidP="00391B7D">
      <w:pPr>
        <w:pStyle w:val="ListParagraph"/>
        <w:numPr>
          <w:ilvl w:val="1"/>
          <w:numId w:val="11"/>
        </w:numPr>
        <w:ind w:left="567" w:hanging="425"/>
        <w:jc w:val="both"/>
        <w:rPr>
          <w:sz w:val="20"/>
          <w:szCs w:val="20"/>
          <w:lang w:val="en-US"/>
        </w:rPr>
      </w:pPr>
      <w:r w:rsidRPr="00391B7D">
        <w:rPr>
          <w:sz w:val="20"/>
          <w:szCs w:val="20"/>
          <w:lang w:val="en-US"/>
        </w:rPr>
        <w:t>Kepatuhan Wajib Pajak</w:t>
      </w:r>
    </w:p>
    <w:p w14:paraId="1DA8CAB1" w14:textId="77777777" w:rsidR="001D4F91" w:rsidRPr="001D4F91" w:rsidRDefault="001D4F91" w:rsidP="00391B7D">
      <w:pPr>
        <w:ind w:left="142" w:firstLine="425"/>
        <w:jc w:val="both"/>
        <w:rPr>
          <w:sz w:val="20"/>
          <w:szCs w:val="20"/>
          <w:lang w:val="en-US"/>
        </w:rPr>
      </w:pPr>
      <w:r w:rsidRPr="001D4F91">
        <w:rPr>
          <w:sz w:val="20"/>
          <w:szCs w:val="20"/>
          <w:lang w:val="en-US"/>
        </w:rPr>
        <w:t>Kepatuhan wajib pajak adalah pelaksanaan tanggung jawab perpajakan yang dilaksanakan oleh wajib pajak untuk memberikan dukungan bagi pembangunan negara yang diharapkan dilaksanakan secara sukarela.  Menurut penelitian (Rahayu dalam penelitian Nasution 2019) indikator kepatuhan wajib pajak adalah:</w:t>
      </w:r>
    </w:p>
    <w:p w14:paraId="6F74A045" w14:textId="201AA29B" w:rsidR="001D4F91" w:rsidRPr="00391B7D" w:rsidRDefault="001D4F91" w:rsidP="00391B7D">
      <w:pPr>
        <w:pStyle w:val="ListParagraph"/>
        <w:numPr>
          <w:ilvl w:val="0"/>
          <w:numId w:val="13"/>
        </w:numPr>
        <w:ind w:left="567" w:hanging="425"/>
        <w:jc w:val="both"/>
        <w:rPr>
          <w:sz w:val="20"/>
          <w:szCs w:val="20"/>
          <w:lang w:val="en-US"/>
        </w:rPr>
      </w:pPr>
      <w:r w:rsidRPr="00391B7D">
        <w:rPr>
          <w:sz w:val="20"/>
          <w:szCs w:val="20"/>
          <w:lang w:val="en-US"/>
        </w:rPr>
        <w:t>Wajib pajak berusaha memahami undang-undang perpajakan.</w:t>
      </w:r>
    </w:p>
    <w:p w14:paraId="68356B34" w14:textId="6DB27F25" w:rsidR="001D4F91" w:rsidRPr="00391B7D" w:rsidRDefault="001D4F91" w:rsidP="00391B7D">
      <w:pPr>
        <w:pStyle w:val="ListParagraph"/>
        <w:numPr>
          <w:ilvl w:val="0"/>
          <w:numId w:val="13"/>
        </w:numPr>
        <w:ind w:left="567" w:hanging="425"/>
        <w:jc w:val="both"/>
        <w:rPr>
          <w:sz w:val="20"/>
          <w:szCs w:val="20"/>
          <w:lang w:val="en-US"/>
        </w:rPr>
      </w:pPr>
      <w:r w:rsidRPr="00391B7D">
        <w:rPr>
          <w:sz w:val="20"/>
          <w:szCs w:val="20"/>
          <w:lang w:val="en-US"/>
        </w:rPr>
        <w:t>Selalu mengisi formulir pajak dengan benar.</w:t>
      </w:r>
    </w:p>
    <w:p w14:paraId="645E98B5" w14:textId="4E1AC61F" w:rsidR="001D4F91" w:rsidRPr="00391B7D" w:rsidRDefault="001D4F91" w:rsidP="00391B7D">
      <w:pPr>
        <w:pStyle w:val="ListParagraph"/>
        <w:numPr>
          <w:ilvl w:val="0"/>
          <w:numId w:val="13"/>
        </w:numPr>
        <w:ind w:left="567" w:hanging="425"/>
        <w:jc w:val="both"/>
        <w:rPr>
          <w:sz w:val="20"/>
          <w:szCs w:val="20"/>
          <w:lang w:val="en-US"/>
        </w:rPr>
      </w:pPr>
      <w:r w:rsidRPr="00391B7D">
        <w:rPr>
          <w:sz w:val="20"/>
          <w:szCs w:val="20"/>
          <w:lang w:val="en-US"/>
        </w:rPr>
        <w:t>Selalu menghitung pajak dengan jumlah yang benar.</w:t>
      </w:r>
    </w:p>
    <w:p w14:paraId="1C154A66" w14:textId="0C52B426" w:rsidR="001D4F91" w:rsidRPr="00391B7D" w:rsidRDefault="001D4F91" w:rsidP="00391B7D">
      <w:pPr>
        <w:pStyle w:val="ListParagraph"/>
        <w:numPr>
          <w:ilvl w:val="0"/>
          <w:numId w:val="13"/>
        </w:numPr>
        <w:ind w:left="567" w:hanging="425"/>
        <w:jc w:val="both"/>
        <w:rPr>
          <w:sz w:val="20"/>
          <w:szCs w:val="20"/>
          <w:lang w:val="en-US"/>
        </w:rPr>
      </w:pPr>
      <w:r w:rsidRPr="00391B7D">
        <w:rPr>
          <w:sz w:val="20"/>
          <w:szCs w:val="20"/>
          <w:lang w:val="en-US"/>
        </w:rPr>
        <w:t>Selalu membayar pajak tepat waktu.</w:t>
      </w:r>
    </w:p>
    <w:p w14:paraId="77D3DB15" w14:textId="60C3A231" w:rsidR="001D4F91" w:rsidRDefault="001D4F91" w:rsidP="00391B7D">
      <w:pPr>
        <w:pStyle w:val="ListParagraph"/>
        <w:numPr>
          <w:ilvl w:val="0"/>
          <w:numId w:val="13"/>
        </w:numPr>
        <w:ind w:left="567" w:hanging="425"/>
        <w:jc w:val="both"/>
        <w:rPr>
          <w:sz w:val="20"/>
          <w:szCs w:val="20"/>
          <w:lang w:val="en-US"/>
        </w:rPr>
      </w:pPr>
      <w:r w:rsidRPr="00391B7D">
        <w:rPr>
          <w:sz w:val="20"/>
          <w:szCs w:val="20"/>
          <w:lang w:val="en-US"/>
        </w:rPr>
        <w:t>Selalu taat terhadap peraturan mengenai perpajakan.</w:t>
      </w:r>
    </w:p>
    <w:p w14:paraId="51409259" w14:textId="77777777" w:rsidR="00391B7D" w:rsidRPr="00391B7D" w:rsidRDefault="00391B7D" w:rsidP="00391B7D">
      <w:pPr>
        <w:ind w:left="142"/>
        <w:jc w:val="both"/>
        <w:rPr>
          <w:sz w:val="20"/>
          <w:szCs w:val="20"/>
          <w:lang w:val="en-US"/>
        </w:rPr>
      </w:pPr>
    </w:p>
    <w:p w14:paraId="7B2F3FB1" w14:textId="2F0E5C20" w:rsidR="00391B7D" w:rsidRDefault="00A54C26" w:rsidP="00391B7D">
      <w:pPr>
        <w:pStyle w:val="ListParagraph"/>
        <w:numPr>
          <w:ilvl w:val="1"/>
          <w:numId w:val="11"/>
        </w:numPr>
        <w:ind w:left="567" w:hanging="425"/>
        <w:jc w:val="both"/>
        <w:rPr>
          <w:sz w:val="20"/>
          <w:szCs w:val="20"/>
          <w:lang w:val="en-US"/>
        </w:rPr>
      </w:pPr>
      <w:r>
        <w:rPr>
          <w:sz w:val="20"/>
          <w:szCs w:val="20"/>
          <w:lang w:val="en-US"/>
        </w:rPr>
        <w:t>Modernisasi Sistem Administrasi</w:t>
      </w:r>
    </w:p>
    <w:p w14:paraId="61F6B601" w14:textId="77777777" w:rsidR="00A54C26" w:rsidRDefault="00A54C26" w:rsidP="00A54C26">
      <w:pPr>
        <w:pStyle w:val="ListParagraph"/>
        <w:ind w:left="567" w:firstLine="0"/>
        <w:jc w:val="both"/>
        <w:rPr>
          <w:sz w:val="20"/>
          <w:szCs w:val="20"/>
          <w:lang w:val="en-US"/>
        </w:rPr>
      </w:pPr>
      <w:r w:rsidRPr="00A54C26">
        <w:rPr>
          <w:sz w:val="20"/>
          <w:szCs w:val="20"/>
          <w:lang w:val="en-US"/>
        </w:rPr>
        <w:t>Modernisasi sistem administrasi perpajakan adalah pembaharuan sistem perpajakan di bidang administrasi dengan menggunakan teknologi yang bertujuan untuk meningkatkan penerimaan pajak. Sistem administrasi perpajakan modern adalah penerapan sistem administrasi perpajakan yang mengalami penyempurnaan atau perbaikan kinerjanya, baik secara individu, kelompok, maupun kelembagaan.</w:t>
      </w:r>
    </w:p>
    <w:p w14:paraId="46A337B7" w14:textId="77325BBF" w:rsidR="00A54C26" w:rsidRDefault="00A54C26" w:rsidP="00A54C26">
      <w:pPr>
        <w:pStyle w:val="ListParagraph"/>
        <w:ind w:left="567" w:firstLine="153"/>
        <w:jc w:val="both"/>
        <w:rPr>
          <w:sz w:val="20"/>
          <w:szCs w:val="20"/>
          <w:lang w:val="en-US"/>
        </w:rPr>
      </w:pPr>
      <w:r w:rsidRPr="00A54C26">
        <w:rPr>
          <w:sz w:val="20"/>
          <w:szCs w:val="20"/>
          <w:lang w:val="en-US"/>
        </w:rPr>
        <w:t xml:space="preserve"> Menurut (Ega Arwan, 2020) indikator-indikator kepatuhan wajib pajak yang akan digunakan sebagai berikut:</w:t>
      </w:r>
    </w:p>
    <w:p w14:paraId="3A52CF5A" w14:textId="0CA2EF69" w:rsidR="00A54C26" w:rsidRDefault="00A54C26" w:rsidP="00A54C26">
      <w:pPr>
        <w:pStyle w:val="ListParagraph"/>
        <w:numPr>
          <w:ilvl w:val="0"/>
          <w:numId w:val="17"/>
        </w:numPr>
        <w:ind w:left="993" w:hanging="426"/>
        <w:jc w:val="both"/>
        <w:rPr>
          <w:sz w:val="20"/>
          <w:szCs w:val="20"/>
          <w:lang w:val="en-US"/>
        </w:rPr>
      </w:pPr>
      <w:r>
        <w:rPr>
          <w:sz w:val="20"/>
          <w:szCs w:val="20"/>
          <w:lang w:val="en-US"/>
        </w:rPr>
        <w:t>Struktur Organisasi</w:t>
      </w:r>
    </w:p>
    <w:p w14:paraId="36282A5B" w14:textId="38A89322" w:rsidR="00A54C26" w:rsidRDefault="00A54C26" w:rsidP="00A54C26">
      <w:pPr>
        <w:pStyle w:val="ListParagraph"/>
        <w:numPr>
          <w:ilvl w:val="0"/>
          <w:numId w:val="17"/>
        </w:numPr>
        <w:ind w:left="993" w:hanging="426"/>
        <w:jc w:val="both"/>
        <w:rPr>
          <w:sz w:val="20"/>
          <w:szCs w:val="20"/>
          <w:lang w:val="en-US"/>
        </w:rPr>
      </w:pPr>
      <w:r>
        <w:rPr>
          <w:sz w:val="20"/>
          <w:szCs w:val="20"/>
          <w:lang w:val="en-US"/>
        </w:rPr>
        <w:t>Pemaksimalan Teknologi</w:t>
      </w:r>
    </w:p>
    <w:p w14:paraId="399550E5" w14:textId="76BD0477" w:rsidR="00A54C26" w:rsidRDefault="00A54C26" w:rsidP="00A54C26">
      <w:pPr>
        <w:pStyle w:val="ListParagraph"/>
        <w:numPr>
          <w:ilvl w:val="0"/>
          <w:numId w:val="17"/>
        </w:numPr>
        <w:ind w:left="993" w:hanging="426"/>
        <w:jc w:val="both"/>
        <w:rPr>
          <w:sz w:val="20"/>
          <w:szCs w:val="20"/>
          <w:lang w:val="en-US"/>
        </w:rPr>
      </w:pPr>
      <w:r>
        <w:rPr>
          <w:sz w:val="20"/>
          <w:szCs w:val="20"/>
          <w:lang w:val="en-US"/>
        </w:rPr>
        <w:t>Peningkatan Manajemen Sumber Daya Manusia</w:t>
      </w:r>
    </w:p>
    <w:p w14:paraId="49EF28CB" w14:textId="2E74D0E4" w:rsidR="00A54C26" w:rsidRDefault="00A54C26" w:rsidP="00A54C26">
      <w:pPr>
        <w:pStyle w:val="ListParagraph"/>
        <w:numPr>
          <w:ilvl w:val="0"/>
          <w:numId w:val="17"/>
        </w:numPr>
        <w:ind w:left="993" w:hanging="426"/>
        <w:jc w:val="both"/>
        <w:rPr>
          <w:sz w:val="20"/>
          <w:szCs w:val="20"/>
          <w:lang w:val="en-US"/>
        </w:rPr>
      </w:pPr>
      <w:r>
        <w:rPr>
          <w:sz w:val="20"/>
          <w:szCs w:val="20"/>
          <w:lang w:val="en-US"/>
        </w:rPr>
        <w:t>Pelaksanaan Good Governance</w:t>
      </w:r>
    </w:p>
    <w:p w14:paraId="6488BA73" w14:textId="77777777" w:rsidR="00A54C26" w:rsidRDefault="00A54C26" w:rsidP="00A54C26">
      <w:pPr>
        <w:pStyle w:val="ListParagraph"/>
        <w:ind w:left="993" w:firstLine="0"/>
        <w:jc w:val="both"/>
        <w:rPr>
          <w:sz w:val="20"/>
          <w:szCs w:val="20"/>
          <w:lang w:val="en-US"/>
        </w:rPr>
      </w:pPr>
    </w:p>
    <w:p w14:paraId="5B59C9F7" w14:textId="3FA09797" w:rsidR="00A54C26" w:rsidRDefault="00A54C26" w:rsidP="00A54C26">
      <w:pPr>
        <w:pStyle w:val="ListParagraph"/>
        <w:numPr>
          <w:ilvl w:val="1"/>
          <w:numId w:val="11"/>
        </w:numPr>
        <w:tabs>
          <w:tab w:val="left" w:pos="993"/>
        </w:tabs>
        <w:ind w:hanging="437"/>
        <w:jc w:val="both"/>
        <w:rPr>
          <w:sz w:val="20"/>
          <w:szCs w:val="20"/>
          <w:lang w:val="en-US"/>
        </w:rPr>
      </w:pPr>
      <w:r>
        <w:rPr>
          <w:sz w:val="20"/>
          <w:szCs w:val="20"/>
          <w:lang w:val="en-US"/>
        </w:rPr>
        <w:t>Kewajiban Moral</w:t>
      </w:r>
    </w:p>
    <w:p w14:paraId="09C81435" w14:textId="2C4D45FD" w:rsidR="00A54C26" w:rsidRPr="00A54C26" w:rsidRDefault="00A54C26" w:rsidP="00A54C26">
      <w:pPr>
        <w:tabs>
          <w:tab w:val="left" w:pos="993"/>
        </w:tabs>
        <w:ind w:left="567"/>
        <w:jc w:val="both"/>
        <w:rPr>
          <w:sz w:val="20"/>
          <w:szCs w:val="20"/>
          <w:lang w:val="en-US"/>
        </w:rPr>
      </w:pPr>
      <w:r>
        <w:rPr>
          <w:sz w:val="20"/>
          <w:szCs w:val="20"/>
          <w:lang w:val="en-US"/>
        </w:rPr>
        <w:tab/>
      </w:r>
      <w:r w:rsidRPr="00A54C26">
        <w:rPr>
          <w:sz w:val="20"/>
          <w:szCs w:val="20"/>
          <w:lang w:val="en-US"/>
        </w:rPr>
        <w:t xml:space="preserve">Kewajiban moral adalah emosi kesalahan yang dimiliki  seseorang tetapi belum tentu dimiliki orang lain. Pentingnya etika moral sangat mempengaruhi kepatuhan wajib pajak. Menurut teori atribusi, individu cenderung mencari tahu apakah perilaku seseorang dipengaruhi oleh faktor internal atau eksternal. Kewajiban moral merupakan faktor internal yang memengaruhi kepatuhan wajib pajak dalam memenuhi kewajiban perpajakan. Individu yang memiliki prinsip moral yang baik cenderung lebih patuh dalam membayar pajak. </w:t>
      </w:r>
    </w:p>
    <w:p w14:paraId="5BBBDF96" w14:textId="2B82C504" w:rsidR="00A54C26" w:rsidRDefault="00A54C26" w:rsidP="00A54C26">
      <w:pPr>
        <w:tabs>
          <w:tab w:val="left" w:pos="993"/>
        </w:tabs>
        <w:ind w:left="567"/>
        <w:jc w:val="both"/>
        <w:rPr>
          <w:sz w:val="20"/>
          <w:szCs w:val="20"/>
          <w:lang w:val="en-US"/>
        </w:rPr>
      </w:pPr>
      <w:r>
        <w:rPr>
          <w:sz w:val="20"/>
          <w:szCs w:val="20"/>
          <w:lang w:val="en-US"/>
        </w:rPr>
        <w:tab/>
      </w:r>
      <w:r w:rsidRPr="00A54C26">
        <w:rPr>
          <w:sz w:val="20"/>
          <w:szCs w:val="20"/>
          <w:lang w:val="en-US"/>
        </w:rPr>
        <w:t>Menurut (Ester Marlina, 2022) indikator-indikator yang digunakan untuk mengukur kewajiban moral, antara lain:</w:t>
      </w:r>
    </w:p>
    <w:p w14:paraId="2C2BF507" w14:textId="23D337B1" w:rsidR="00A54C26" w:rsidRDefault="00B37989" w:rsidP="00A54C26">
      <w:pPr>
        <w:pStyle w:val="ListParagraph"/>
        <w:numPr>
          <w:ilvl w:val="0"/>
          <w:numId w:val="19"/>
        </w:numPr>
        <w:tabs>
          <w:tab w:val="left" w:pos="993"/>
        </w:tabs>
        <w:ind w:left="993" w:hanging="426"/>
        <w:jc w:val="both"/>
        <w:rPr>
          <w:sz w:val="20"/>
          <w:szCs w:val="20"/>
          <w:lang w:val="en-US"/>
        </w:rPr>
      </w:pPr>
      <w:r>
        <w:rPr>
          <w:sz w:val="20"/>
          <w:szCs w:val="20"/>
          <w:lang w:val="en-US"/>
        </w:rPr>
        <w:t>Melanggar Etika</w:t>
      </w:r>
    </w:p>
    <w:p w14:paraId="695C2DE5" w14:textId="16E92F68" w:rsidR="00B37989" w:rsidRDefault="00B37989" w:rsidP="00A54C26">
      <w:pPr>
        <w:pStyle w:val="ListParagraph"/>
        <w:numPr>
          <w:ilvl w:val="0"/>
          <w:numId w:val="19"/>
        </w:numPr>
        <w:tabs>
          <w:tab w:val="left" w:pos="993"/>
        </w:tabs>
        <w:ind w:left="993" w:hanging="426"/>
        <w:jc w:val="both"/>
        <w:rPr>
          <w:sz w:val="20"/>
          <w:szCs w:val="20"/>
          <w:lang w:val="en-US"/>
        </w:rPr>
      </w:pPr>
      <w:r>
        <w:rPr>
          <w:sz w:val="20"/>
          <w:szCs w:val="20"/>
          <w:lang w:val="en-US"/>
        </w:rPr>
        <w:t>Perasaan Bersalah</w:t>
      </w:r>
    </w:p>
    <w:p w14:paraId="5EB9AD9A" w14:textId="190788D6" w:rsidR="00B37989" w:rsidRDefault="00B37989" w:rsidP="00A54C26">
      <w:pPr>
        <w:pStyle w:val="ListParagraph"/>
        <w:numPr>
          <w:ilvl w:val="0"/>
          <w:numId w:val="19"/>
        </w:numPr>
        <w:tabs>
          <w:tab w:val="left" w:pos="993"/>
        </w:tabs>
        <w:ind w:left="993" w:hanging="426"/>
        <w:jc w:val="both"/>
        <w:rPr>
          <w:sz w:val="20"/>
          <w:szCs w:val="20"/>
          <w:lang w:val="en-US"/>
        </w:rPr>
      </w:pPr>
      <w:r>
        <w:rPr>
          <w:sz w:val="20"/>
          <w:szCs w:val="20"/>
          <w:lang w:val="en-US"/>
        </w:rPr>
        <w:t>Prinsip Hidup</w:t>
      </w:r>
    </w:p>
    <w:p w14:paraId="4E614995" w14:textId="4F2FE457" w:rsidR="00B37989" w:rsidRDefault="00B37989" w:rsidP="00A54C26">
      <w:pPr>
        <w:pStyle w:val="ListParagraph"/>
        <w:numPr>
          <w:ilvl w:val="0"/>
          <w:numId w:val="19"/>
        </w:numPr>
        <w:tabs>
          <w:tab w:val="left" w:pos="993"/>
        </w:tabs>
        <w:ind w:left="993" w:hanging="426"/>
        <w:jc w:val="both"/>
        <w:rPr>
          <w:sz w:val="20"/>
          <w:szCs w:val="20"/>
          <w:lang w:val="en-US"/>
        </w:rPr>
      </w:pPr>
      <w:r>
        <w:rPr>
          <w:sz w:val="20"/>
          <w:szCs w:val="20"/>
          <w:lang w:val="en-US"/>
        </w:rPr>
        <w:t>Tanggungjawab</w:t>
      </w:r>
    </w:p>
    <w:p w14:paraId="6DD51137" w14:textId="0B6D47DB" w:rsidR="00B37989" w:rsidRDefault="00B37989" w:rsidP="00A54C26">
      <w:pPr>
        <w:pStyle w:val="ListParagraph"/>
        <w:numPr>
          <w:ilvl w:val="0"/>
          <w:numId w:val="19"/>
        </w:numPr>
        <w:tabs>
          <w:tab w:val="left" w:pos="993"/>
        </w:tabs>
        <w:ind w:left="993" w:hanging="426"/>
        <w:jc w:val="both"/>
        <w:rPr>
          <w:sz w:val="20"/>
          <w:szCs w:val="20"/>
          <w:lang w:val="en-US"/>
        </w:rPr>
      </w:pPr>
      <w:r>
        <w:rPr>
          <w:sz w:val="20"/>
          <w:szCs w:val="20"/>
          <w:lang w:val="en-US"/>
        </w:rPr>
        <w:t>Ada Perasaan Cemas</w:t>
      </w:r>
    </w:p>
    <w:p w14:paraId="438B2236" w14:textId="77777777" w:rsidR="00B37989" w:rsidRDefault="00B37989" w:rsidP="00B37989">
      <w:pPr>
        <w:pStyle w:val="ListParagraph"/>
        <w:tabs>
          <w:tab w:val="left" w:pos="993"/>
        </w:tabs>
        <w:ind w:left="993" w:firstLine="0"/>
        <w:jc w:val="both"/>
        <w:rPr>
          <w:sz w:val="20"/>
          <w:szCs w:val="20"/>
          <w:lang w:val="en-US"/>
        </w:rPr>
      </w:pPr>
    </w:p>
    <w:p w14:paraId="5DCF00F2" w14:textId="0751689D" w:rsidR="00B37989" w:rsidRDefault="00B37989" w:rsidP="00B37989">
      <w:pPr>
        <w:pStyle w:val="ListParagraph"/>
        <w:numPr>
          <w:ilvl w:val="1"/>
          <w:numId w:val="11"/>
        </w:numPr>
        <w:tabs>
          <w:tab w:val="left" w:pos="993"/>
        </w:tabs>
        <w:ind w:hanging="437"/>
        <w:jc w:val="both"/>
        <w:rPr>
          <w:sz w:val="20"/>
          <w:szCs w:val="20"/>
          <w:lang w:val="en-US"/>
        </w:rPr>
      </w:pPr>
      <w:r>
        <w:rPr>
          <w:sz w:val="20"/>
          <w:szCs w:val="20"/>
          <w:lang w:val="en-US"/>
        </w:rPr>
        <w:t>Kualitas Pelayanan Pajak</w:t>
      </w:r>
    </w:p>
    <w:p w14:paraId="3EE96397" w14:textId="280220F3" w:rsidR="00B37989" w:rsidRDefault="00B37989" w:rsidP="00B37989">
      <w:pPr>
        <w:tabs>
          <w:tab w:val="left" w:pos="993"/>
        </w:tabs>
        <w:ind w:left="567"/>
        <w:jc w:val="both"/>
        <w:rPr>
          <w:sz w:val="20"/>
          <w:szCs w:val="20"/>
          <w:lang w:val="en-US"/>
        </w:rPr>
      </w:pPr>
      <w:r>
        <w:rPr>
          <w:sz w:val="20"/>
          <w:szCs w:val="20"/>
          <w:lang w:val="en-US"/>
        </w:rPr>
        <w:tab/>
      </w:r>
      <w:r w:rsidRPr="00B37989">
        <w:rPr>
          <w:sz w:val="20"/>
          <w:szCs w:val="20"/>
          <w:lang w:val="en-US"/>
        </w:rPr>
        <w:t>Kualitas pelayanan adalah pelayanan yang diberi dengan sistem administrasi yang efektif oleh instasi perpajakan sehingga wajib pajak akan lebih taat untuk membayar pajak (Sarifah, Sukidin, Wiwin, 2020). Kualitas pelayanan ini dapat diartikan sebagai tingkat kepuasan tamu atau konsumen. Sedangkan tingkat kepuasan tamu ini sendiri dapat diperoleh dari perbandingan atas jenis pelayanan yang nyata diterima oleh konsumen dengan jenis pelayanan yang diharapkan oleh konsumen. Menurut Hetereigonity (dalam Mukarom &amp; Laksana, 2018) indikator-indikator kualitas pelayanan pajak sebagai berikut:</w:t>
      </w:r>
    </w:p>
    <w:p w14:paraId="2271FD16" w14:textId="0379A862" w:rsidR="00B37989" w:rsidRDefault="00B37989" w:rsidP="00B37989">
      <w:pPr>
        <w:pStyle w:val="ListParagraph"/>
        <w:numPr>
          <w:ilvl w:val="0"/>
          <w:numId w:val="21"/>
        </w:numPr>
        <w:tabs>
          <w:tab w:val="left" w:pos="993"/>
        </w:tabs>
        <w:ind w:hanging="720"/>
        <w:jc w:val="both"/>
        <w:rPr>
          <w:sz w:val="20"/>
          <w:szCs w:val="20"/>
          <w:lang w:val="en-US"/>
        </w:rPr>
      </w:pPr>
      <w:r>
        <w:rPr>
          <w:sz w:val="20"/>
          <w:szCs w:val="20"/>
          <w:lang w:val="en-US"/>
        </w:rPr>
        <w:t>Tangibily</w:t>
      </w:r>
    </w:p>
    <w:p w14:paraId="69BD1EDD" w14:textId="3E8BE272" w:rsidR="00B37989" w:rsidRDefault="00B37989" w:rsidP="00B37989">
      <w:pPr>
        <w:pStyle w:val="ListParagraph"/>
        <w:numPr>
          <w:ilvl w:val="0"/>
          <w:numId w:val="21"/>
        </w:numPr>
        <w:tabs>
          <w:tab w:val="left" w:pos="993"/>
        </w:tabs>
        <w:ind w:hanging="720"/>
        <w:jc w:val="both"/>
        <w:rPr>
          <w:sz w:val="20"/>
          <w:szCs w:val="20"/>
          <w:lang w:val="en-US"/>
        </w:rPr>
      </w:pPr>
      <w:r>
        <w:rPr>
          <w:sz w:val="20"/>
          <w:szCs w:val="20"/>
          <w:lang w:val="en-US"/>
        </w:rPr>
        <w:t>Reability</w:t>
      </w:r>
    </w:p>
    <w:p w14:paraId="67274863" w14:textId="41821E08" w:rsidR="00B37989" w:rsidRDefault="00B37989" w:rsidP="00B37989">
      <w:pPr>
        <w:pStyle w:val="ListParagraph"/>
        <w:numPr>
          <w:ilvl w:val="0"/>
          <w:numId w:val="21"/>
        </w:numPr>
        <w:tabs>
          <w:tab w:val="left" w:pos="993"/>
        </w:tabs>
        <w:ind w:hanging="720"/>
        <w:jc w:val="both"/>
        <w:rPr>
          <w:sz w:val="20"/>
          <w:szCs w:val="20"/>
          <w:lang w:val="en-US"/>
        </w:rPr>
      </w:pPr>
      <w:r>
        <w:rPr>
          <w:sz w:val="20"/>
          <w:szCs w:val="20"/>
          <w:lang w:val="en-US"/>
        </w:rPr>
        <w:t>Responsiveness</w:t>
      </w:r>
    </w:p>
    <w:p w14:paraId="6621DDA5" w14:textId="21A2CE18" w:rsidR="00B37989" w:rsidRDefault="00B37989" w:rsidP="00B37989">
      <w:pPr>
        <w:pStyle w:val="ListParagraph"/>
        <w:numPr>
          <w:ilvl w:val="0"/>
          <w:numId w:val="21"/>
        </w:numPr>
        <w:tabs>
          <w:tab w:val="left" w:pos="993"/>
        </w:tabs>
        <w:ind w:hanging="720"/>
        <w:jc w:val="both"/>
        <w:rPr>
          <w:sz w:val="20"/>
          <w:szCs w:val="20"/>
          <w:lang w:val="en-US"/>
        </w:rPr>
      </w:pPr>
      <w:r>
        <w:rPr>
          <w:sz w:val="20"/>
          <w:szCs w:val="20"/>
          <w:lang w:val="en-US"/>
        </w:rPr>
        <w:t>Empathy</w:t>
      </w:r>
    </w:p>
    <w:p w14:paraId="2C33DBAB" w14:textId="318C1C8A" w:rsidR="00B37989" w:rsidRDefault="00B37989" w:rsidP="00B37989">
      <w:pPr>
        <w:pStyle w:val="ListParagraph"/>
        <w:numPr>
          <w:ilvl w:val="0"/>
          <w:numId w:val="21"/>
        </w:numPr>
        <w:tabs>
          <w:tab w:val="left" w:pos="993"/>
        </w:tabs>
        <w:ind w:hanging="720"/>
        <w:jc w:val="both"/>
        <w:rPr>
          <w:sz w:val="20"/>
          <w:szCs w:val="20"/>
          <w:lang w:val="en-US"/>
        </w:rPr>
      </w:pPr>
      <w:r>
        <w:rPr>
          <w:sz w:val="20"/>
          <w:szCs w:val="20"/>
          <w:lang w:val="en-US"/>
        </w:rPr>
        <w:t>Assurance</w:t>
      </w:r>
    </w:p>
    <w:p w14:paraId="1597D63B" w14:textId="6902A97D" w:rsidR="00B37989" w:rsidRDefault="00B37989" w:rsidP="00C879B7">
      <w:pPr>
        <w:tabs>
          <w:tab w:val="left" w:pos="993"/>
        </w:tabs>
        <w:jc w:val="both"/>
        <w:rPr>
          <w:sz w:val="20"/>
          <w:szCs w:val="20"/>
          <w:lang w:val="en-US"/>
        </w:rPr>
      </w:pPr>
    </w:p>
    <w:p w14:paraId="320FE34A" w14:textId="681FF7D6" w:rsidR="00C879B7" w:rsidRDefault="00C879B7" w:rsidP="00C879B7">
      <w:pPr>
        <w:pStyle w:val="ListParagraph"/>
        <w:numPr>
          <w:ilvl w:val="1"/>
          <w:numId w:val="11"/>
        </w:numPr>
        <w:tabs>
          <w:tab w:val="left" w:pos="567"/>
        </w:tabs>
        <w:ind w:hanging="437"/>
        <w:jc w:val="both"/>
        <w:rPr>
          <w:sz w:val="20"/>
          <w:szCs w:val="20"/>
          <w:lang w:val="en-US"/>
        </w:rPr>
      </w:pPr>
      <w:r>
        <w:rPr>
          <w:sz w:val="20"/>
          <w:szCs w:val="20"/>
          <w:lang w:val="en-US"/>
        </w:rPr>
        <w:t>Kerangka Pemikiran</w:t>
      </w:r>
    </w:p>
    <w:p w14:paraId="226E05D5" w14:textId="77777777" w:rsidR="00C879B7" w:rsidRDefault="00C879B7" w:rsidP="00C879B7">
      <w:pPr>
        <w:tabs>
          <w:tab w:val="left" w:pos="567"/>
        </w:tabs>
        <w:ind w:left="644"/>
        <w:jc w:val="both"/>
        <w:rPr>
          <w:sz w:val="20"/>
          <w:szCs w:val="20"/>
          <w:lang w:val="en-US"/>
        </w:rPr>
      </w:pPr>
    </w:p>
    <w:p w14:paraId="16EFB5FA" w14:textId="77777777" w:rsidR="00C879B7" w:rsidRDefault="00C879B7" w:rsidP="00C879B7">
      <w:pPr>
        <w:tabs>
          <w:tab w:val="left" w:pos="567"/>
        </w:tabs>
        <w:ind w:left="644"/>
        <w:jc w:val="both"/>
        <w:rPr>
          <w:sz w:val="20"/>
          <w:szCs w:val="20"/>
          <w:lang w:val="en-US"/>
        </w:rPr>
      </w:pPr>
    </w:p>
    <w:p w14:paraId="73162348" w14:textId="77777777" w:rsidR="00C879B7" w:rsidRDefault="00C879B7" w:rsidP="00C879B7">
      <w:pPr>
        <w:tabs>
          <w:tab w:val="left" w:pos="567"/>
        </w:tabs>
        <w:ind w:left="644"/>
        <w:jc w:val="both"/>
        <w:rPr>
          <w:sz w:val="20"/>
          <w:szCs w:val="20"/>
          <w:lang w:val="en-US"/>
        </w:rPr>
      </w:pPr>
    </w:p>
    <w:p w14:paraId="48C8DCA3" w14:textId="3F12EE0C" w:rsidR="00C879B7" w:rsidRDefault="00C879B7" w:rsidP="00C879B7">
      <w:pPr>
        <w:tabs>
          <w:tab w:val="left" w:pos="567"/>
        </w:tabs>
        <w:ind w:left="644"/>
        <w:jc w:val="both"/>
        <w:rPr>
          <w:sz w:val="20"/>
          <w:szCs w:val="20"/>
          <w:lang w:val="en-US"/>
        </w:rPr>
      </w:pPr>
      <w:r w:rsidRPr="00C879B7">
        <w:rPr>
          <w:b/>
          <w:bCs/>
          <w:noProof/>
          <w:lang w:val="en-US"/>
        </w:rPr>
        <w:drawing>
          <wp:anchor distT="0" distB="0" distL="114300" distR="114300" simplePos="0" relativeHeight="487596032" behindDoc="0" locked="0" layoutInCell="1" allowOverlap="1" wp14:anchorId="177F9D97" wp14:editId="105D8655">
            <wp:simplePos x="0" y="0"/>
            <wp:positionH relativeFrom="column">
              <wp:posOffset>3175</wp:posOffset>
            </wp:positionH>
            <wp:positionV relativeFrom="paragraph">
              <wp:posOffset>591</wp:posOffset>
            </wp:positionV>
            <wp:extent cx="2849245" cy="1900555"/>
            <wp:effectExtent l="0" t="0" r="8255" b="4445"/>
            <wp:wrapThrough wrapText="bothSides">
              <wp:wrapPolygon edited="0">
                <wp:start x="0" y="0"/>
                <wp:lineTo x="0" y="21434"/>
                <wp:lineTo x="21518" y="21434"/>
                <wp:lineTo x="21518" y="0"/>
                <wp:lineTo x="0" y="0"/>
              </wp:wrapPolygon>
            </wp:wrapThrough>
            <wp:docPr id="219376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7677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9245" cy="1900555"/>
                    </a:xfrm>
                    <a:prstGeom prst="rect">
                      <a:avLst/>
                    </a:prstGeom>
                  </pic:spPr>
                </pic:pic>
              </a:graphicData>
            </a:graphic>
            <wp14:sizeRelH relativeFrom="margin">
              <wp14:pctWidth>0</wp14:pctWidth>
            </wp14:sizeRelH>
            <wp14:sizeRelV relativeFrom="margin">
              <wp14:pctHeight>0</wp14:pctHeight>
            </wp14:sizeRelV>
          </wp:anchor>
        </w:drawing>
      </w:r>
      <w:r w:rsidRPr="00C879B7">
        <w:rPr>
          <w:b/>
          <w:bCs/>
          <w:sz w:val="20"/>
          <w:szCs w:val="20"/>
          <w:lang w:val="en-US"/>
        </w:rPr>
        <w:t>Gambar 1</w:t>
      </w:r>
      <w:r>
        <w:rPr>
          <w:sz w:val="20"/>
          <w:szCs w:val="20"/>
          <w:lang w:val="en-US"/>
        </w:rPr>
        <w:t>. Kerangka Pemikiran</w:t>
      </w:r>
    </w:p>
    <w:p w14:paraId="16EDB31C" w14:textId="7D9C267E" w:rsidR="00C879B7" w:rsidRDefault="00C879B7" w:rsidP="00C879B7">
      <w:pPr>
        <w:tabs>
          <w:tab w:val="left" w:pos="567"/>
        </w:tabs>
        <w:ind w:left="644"/>
        <w:jc w:val="both"/>
        <w:rPr>
          <w:sz w:val="20"/>
          <w:szCs w:val="20"/>
          <w:lang w:val="en-US"/>
        </w:rPr>
      </w:pPr>
    </w:p>
    <w:p w14:paraId="4D567B74" w14:textId="06C5F7BD" w:rsidR="00B37989" w:rsidRPr="00C879B7" w:rsidRDefault="00AD7AB3" w:rsidP="00C879B7">
      <w:pPr>
        <w:pStyle w:val="ListParagraph"/>
        <w:numPr>
          <w:ilvl w:val="1"/>
          <w:numId w:val="11"/>
        </w:numPr>
        <w:tabs>
          <w:tab w:val="left" w:pos="567"/>
        </w:tabs>
        <w:ind w:hanging="862"/>
        <w:jc w:val="both"/>
        <w:rPr>
          <w:sz w:val="20"/>
          <w:szCs w:val="20"/>
          <w:lang w:val="en-US"/>
        </w:rPr>
      </w:pPr>
      <w:r w:rsidRPr="00C879B7">
        <w:rPr>
          <w:sz w:val="20"/>
          <w:szCs w:val="20"/>
          <w:lang w:val="en-US"/>
        </w:rPr>
        <w:t>Hipotesis Penelitian</w:t>
      </w:r>
    </w:p>
    <w:p w14:paraId="6A2B046C" w14:textId="77777777" w:rsidR="00AD7AB3" w:rsidRDefault="00AD7AB3" w:rsidP="00AD7AB3">
      <w:pPr>
        <w:tabs>
          <w:tab w:val="left" w:pos="567"/>
        </w:tabs>
        <w:ind w:left="142"/>
        <w:jc w:val="both"/>
        <w:rPr>
          <w:sz w:val="20"/>
          <w:szCs w:val="20"/>
          <w:lang w:val="en-US"/>
        </w:rPr>
      </w:pPr>
    </w:p>
    <w:p w14:paraId="4F60FE1C" w14:textId="77777777" w:rsidR="00AD7AB3" w:rsidRPr="00AD7AB3" w:rsidRDefault="00AD7AB3" w:rsidP="00AD7AB3">
      <w:pPr>
        <w:tabs>
          <w:tab w:val="left" w:pos="567"/>
        </w:tabs>
        <w:ind w:left="142"/>
        <w:jc w:val="both"/>
        <w:rPr>
          <w:sz w:val="20"/>
          <w:szCs w:val="20"/>
          <w:lang w:val="en-US"/>
        </w:rPr>
      </w:pPr>
      <w:r w:rsidRPr="00AD7AB3">
        <w:rPr>
          <w:sz w:val="20"/>
          <w:szCs w:val="20"/>
          <w:lang w:val="en-US"/>
        </w:rPr>
        <w:t>H1 : Modernisasi Sistem Perpajakan berpengaruh terhadap Kepatuhan Wajib Pajak Kendaraan Bermotor di Kota Batam.</w:t>
      </w:r>
    </w:p>
    <w:p w14:paraId="6A51FC23" w14:textId="74C09D48" w:rsidR="00AD7AB3" w:rsidRPr="00AD7AB3" w:rsidRDefault="00AD7AB3" w:rsidP="00AD7AB3">
      <w:pPr>
        <w:tabs>
          <w:tab w:val="left" w:pos="567"/>
        </w:tabs>
        <w:ind w:left="142"/>
        <w:jc w:val="both"/>
        <w:rPr>
          <w:sz w:val="20"/>
          <w:szCs w:val="20"/>
          <w:lang w:val="en-US"/>
        </w:rPr>
      </w:pPr>
      <w:r w:rsidRPr="00AD7AB3">
        <w:rPr>
          <w:sz w:val="20"/>
          <w:szCs w:val="20"/>
          <w:lang w:val="en-US"/>
        </w:rPr>
        <w:t xml:space="preserve">H2 : Kewajiban Moral berpengaruh terhadap Kepatuhan Wajib Pajak Kendaraan Bermotor di Kota Batam. </w:t>
      </w:r>
    </w:p>
    <w:p w14:paraId="6642B87C" w14:textId="77777777" w:rsidR="00AD7AB3" w:rsidRPr="00AD7AB3" w:rsidRDefault="00AD7AB3" w:rsidP="00AD7AB3">
      <w:pPr>
        <w:tabs>
          <w:tab w:val="left" w:pos="567"/>
        </w:tabs>
        <w:ind w:left="142"/>
        <w:jc w:val="both"/>
        <w:rPr>
          <w:sz w:val="20"/>
          <w:szCs w:val="20"/>
          <w:lang w:val="en-US"/>
        </w:rPr>
      </w:pPr>
      <w:r w:rsidRPr="00AD7AB3">
        <w:rPr>
          <w:sz w:val="20"/>
          <w:szCs w:val="20"/>
          <w:lang w:val="en-US"/>
        </w:rPr>
        <w:t>H3 : Kualitas Pelayanan berpengaruh terhadap Kepatuhan Wajib Pajak Kendaraan Bermotor di Kota Batam.</w:t>
      </w:r>
    </w:p>
    <w:p w14:paraId="34804E6C" w14:textId="28AC4ADC" w:rsidR="00AD7AB3" w:rsidRPr="00AD7AB3" w:rsidRDefault="00AD7AB3" w:rsidP="00AD7AB3">
      <w:pPr>
        <w:tabs>
          <w:tab w:val="left" w:pos="567"/>
        </w:tabs>
        <w:ind w:left="142"/>
        <w:jc w:val="both"/>
        <w:rPr>
          <w:sz w:val="20"/>
          <w:szCs w:val="20"/>
          <w:lang w:val="en-US"/>
        </w:rPr>
      </w:pPr>
      <w:r w:rsidRPr="00AD7AB3">
        <w:rPr>
          <w:sz w:val="20"/>
          <w:szCs w:val="20"/>
          <w:lang w:val="en-US"/>
        </w:rPr>
        <w:t>H4 : Modernisasi Sistem Perpajakan, Kewajiban Moral &amp; Kualitas Pelayanan berpengaruh terhadap Kepatuhan Wajib Pajak Kendaraan Bermotor di Kota Batam.</w:t>
      </w:r>
    </w:p>
    <w:p w14:paraId="29CDD1E6" w14:textId="1DFBE0C4" w:rsidR="00B37989" w:rsidRDefault="00B37989" w:rsidP="00B37989">
      <w:pPr>
        <w:tabs>
          <w:tab w:val="left" w:pos="567"/>
        </w:tabs>
        <w:jc w:val="both"/>
        <w:rPr>
          <w:sz w:val="20"/>
          <w:szCs w:val="20"/>
          <w:lang w:val="en-US"/>
        </w:rPr>
      </w:pPr>
      <w:r>
        <w:rPr>
          <w:sz w:val="20"/>
          <w:szCs w:val="20"/>
          <w:lang w:val="en-US"/>
        </w:rPr>
        <w:tab/>
      </w:r>
    </w:p>
    <w:p w14:paraId="78D190ED" w14:textId="460D49D1" w:rsidR="00AD7AB3" w:rsidRDefault="00AD7AB3" w:rsidP="00AD7AB3">
      <w:pPr>
        <w:tabs>
          <w:tab w:val="left" w:pos="567"/>
        </w:tabs>
        <w:jc w:val="center"/>
        <w:rPr>
          <w:b/>
          <w:bCs/>
          <w:lang w:val="en-US"/>
        </w:rPr>
      </w:pPr>
      <w:r>
        <w:rPr>
          <w:b/>
          <w:bCs/>
          <w:lang w:val="en-US"/>
        </w:rPr>
        <w:t>METODE PENELITIAN</w:t>
      </w:r>
    </w:p>
    <w:p w14:paraId="51804321" w14:textId="77777777" w:rsidR="00AD7AB3" w:rsidRPr="00AD7AB3" w:rsidRDefault="00AD7AB3" w:rsidP="00AD7AB3">
      <w:pPr>
        <w:tabs>
          <w:tab w:val="left" w:pos="567"/>
        </w:tabs>
        <w:jc w:val="both"/>
        <w:rPr>
          <w:b/>
          <w:bCs/>
          <w:sz w:val="20"/>
          <w:szCs w:val="20"/>
          <w:lang w:val="en-US"/>
        </w:rPr>
      </w:pPr>
    </w:p>
    <w:p w14:paraId="45F43E38" w14:textId="638B4DFF" w:rsidR="00AD7AB3" w:rsidRPr="00AD7AB3" w:rsidRDefault="00AD7AB3" w:rsidP="00AD7AB3">
      <w:pPr>
        <w:tabs>
          <w:tab w:val="left" w:pos="426"/>
        </w:tabs>
        <w:ind w:left="142" w:hanging="142"/>
        <w:jc w:val="both"/>
        <w:rPr>
          <w:sz w:val="20"/>
          <w:szCs w:val="20"/>
          <w:lang w:val="en-US"/>
        </w:rPr>
      </w:pPr>
      <w:r>
        <w:rPr>
          <w:sz w:val="20"/>
          <w:szCs w:val="20"/>
          <w:lang w:val="id-ID"/>
        </w:rPr>
        <w:tab/>
      </w:r>
      <w:r>
        <w:rPr>
          <w:sz w:val="20"/>
          <w:szCs w:val="20"/>
          <w:lang w:val="id-ID"/>
        </w:rPr>
        <w:tab/>
      </w:r>
      <w:r w:rsidRPr="00AD7AB3">
        <w:rPr>
          <w:sz w:val="20"/>
          <w:szCs w:val="20"/>
          <w:lang w:val="id-ID"/>
        </w:rPr>
        <w:t xml:space="preserve">Penelitian ini menggunakan jenis penelitian kuantitatif dengan objek penelitian di </w:t>
      </w:r>
      <w:r w:rsidRPr="00AD7AB3">
        <w:rPr>
          <w:sz w:val="20"/>
          <w:szCs w:val="20"/>
          <w:lang w:val="en-US"/>
        </w:rPr>
        <w:t>SAMSAT Batam Kota</w:t>
      </w:r>
      <w:r w:rsidRPr="00AD7AB3">
        <w:rPr>
          <w:sz w:val="20"/>
          <w:szCs w:val="20"/>
          <w:lang w:val="id-ID"/>
        </w:rPr>
        <w:t>. Populasi yang digunakan dalam penelitian ini adalah orang pribadi yang membayar pajak kendaraan bermotor di Samsat batam kota,</w:t>
      </w:r>
      <w:r w:rsidRPr="00AD7AB3">
        <w:rPr>
          <w:sz w:val="20"/>
          <w:szCs w:val="20"/>
          <w:lang w:val="en-US"/>
        </w:rPr>
        <w:t xml:space="preserve"> </w:t>
      </w:r>
      <w:r w:rsidRPr="00AD7AB3">
        <w:rPr>
          <w:sz w:val="20"/>
          <w:szCs w:val="20"/>
          <w:lang w:val="id-ID"/>
        </w:rPr>
        <w:t>dan sampel yang digunakan dalam penelitian ini adalah seb</w:t>
      </w:r>
      <w:r w:rsidRPr="00AD7AB3">
        <w:rPr>
          <w:sz w:val="20"/>
          <w:szCs w:val="20"/>
          <w:lang w:val="en-US"/>
        </w:rPr>
        <w:t>a</w:t>
      </w:r>
      <w:r w:rsidRPr="00AD7AB3">
        <w:rPr>
          <w:sz w:val="20"/>
          <w:szCs w:val="20"/>
          <w:lang w:val="id-ID"/>
        </w:rPr>
        <w:t>nyak 100 wajib pajak dari total keseluruan wajib pajak yang terdaftar di samsat batam kota</w:t>
      </w:r>
      <w:r w:rsidRPr="00AD7AB3">
        <w:rPr>
          <w:sz w:val="20"/>
          <w:szCs w:val="20"/>
          <w:lang w:val="en-US"/>
        </w:rPr>
        <w:t xml:space="preserve">. </w:t>
      </w:r>
      <w:r w:rsidRPr="00AD7AB3">
        <w:rPr>
          <w:sz w:val="20"/>
          <w:szCs w:val="20"/>
          <w:lang w:val="id-ID"/>
        </w:rPr>
        <w:t xml:space="preserve">Data yang digunakan berasal dari data primer dengan teknik pengambilan data menggunakan kuesioner. Adapun metode pengujian dalam penelitian ini menggunakan bantuan SPSS </w:t>
      </w:r>
      <w:r w:rsidRPr="00AD7AB3">
        <w:rPr>
          <w:sz w:val="20"/>
          <w:szCs w:val="20"/>
          <w:lang w:val="en-US"/>
        </w:rPr>
        <w:t xml:space="preserve">versi 26. Berikut perhitungan responden menggunakan rumus slovin : </w:t>
      </w:r>
    </w:p>
    <w:p w14:paraId="4603C1C9" w14:textId="573BAFCC" w:rsidR="00AD7AB3" w:rsidRPr="00AD7AB3" w:rsidRDefault="00AD7AB3" w:rsidP="00AD7AB3">
      <w:pPr>
        <w:tabs>
          <w:tab w:val="left" w:pos="993"/>
        </w:tabs>
        <w:ind w:left="284" w:hanging="284"/>
        <w:jc w:val="both"/>
        <w:rPr>
          <w:sz w:val="20"/>
          <w:szCs w:val="20"/>
          <w:lang w:val="en-US"/>
        </w:rPr>
      </w:pPr>
      <m:oMathPara>
        <m:oMathParaPr>
          <m:jc m:val="left"/>
        </m:oMathParaPr>
        <m:oMath>
          <m:r>
            <w:rPr>
              <w:rFonts w:ascii="Cambria Math" w:hAnsi="Cambria Math"/>
              <w:sz w:val="20"/>
              <w:szCs w:val="20"/>
              <w:lang w:val="en-US"/>
            </w:rPr>
            <m:t>n=</m:t>
          </m:r>
          <m:f>
            <m:fPr>
              <m:ctrlPr>
                <w:rPr>
                  <w:rFonts w:ascii="Cambria Math" w:hAnsi="Cambria Math"/>
                  <w:i/>
                  <w:sz w:val="20"/>
                  <w:szCs w:val="20"/>
                  <w:lang w:val="en-US"/>
                </w:rPr>
              </m:ctrlPr>
            </m:fPr>
            <m:num>
              <m:r>
                <w:rPr>
                  <w:rFonts w:ascii="Cambria Math" w:hAnsi="Cambria Math"/>
                  <w:sz w:val="20"/>
                  <w:szCs w:val="20"/>
                  <w:lang w:val="en-US"/>
                </w:rPr>
                <m:t>442.092</m:t>
              </m:r>
            </m:num>
            <m:den>
              <m:r>
                <w:rPr>
                  <w:rFonts w:ascii="Cambria Math" w:hAnsi="Cambria Math"/>
                  <w:sz w:val="20"/>
                  <w:szCs w:val="20"/>
                  <w:lang w:val="en-US"/>
                </w:rPr>
                <m:t>1+442.092x</m:t>
              </m:r>
              <m:sSup>
                <m:sSupPr>
                  <m:ctrlPr>
                    <w:rPr>
                      <w:rFonts w:ascii="Cambria Math" w:hAnsi="Cambria Math"/>
                      <w:i/>
                      <w:sz w:val="20"/>
                      <w:szCs w:val="20"/>
                      <w:lang w:val="en-US"/>
                    </w:rPr>
                  </m:ctrlPr>
                </m:sSupPr>
                <m:e>
                  <m:r>
                    <w:rPr>
                      <w:rFonts w:ascii="Cambria Math" w:hAnsi="Cambria Math"/>
                      <w:sz w:val="20"/>
                      <w:szCs w:val="20"/>
                      <w:lang w:val="en-US"/>
                    </w:rPr>
                    <m:t>0.1</m:t>
                  </m:r>
                </m:e>
                <m:sup>
                  <m:r>
                    <w:rPr>
                      <w:rFonts w:ascii="Cambria Math" w:hAnsi="Cambria Math"/>
                      <w:sz w:val="20"/>
                      <w:szCs w:val="20"/>
                      <w:lang w:val="en-US"/>
                    </w:rPr>
                    <m:t>2</m:t>
                  </m:r>
                </m:sup>
              </m:sSup>
            </m:den>
          </m:f>
        </m:oMath>
      </m:oMathPara>
    </w:p>
    <w:p w14:paraId="192E14E3" w14:textId="77777777" w:rsidR="00AD7AB3" w:rsidRPr="00AD7AB3" w:rsidRDefault="00AD7AB3" w:rsidP="00AD7AB3">
      <w:pPr>
        <w:tabs>
          <w:tab w:val="left" w:pos="993"/>
        </w:tabs>
        <w:jc w:val="both"/>
        <w:rPr>
          <w:sz w:val="20"/>
          <w:szCs w:val="20"/>
          <w:lang w:val="en-US"/>
        </w:rPr>
      </w:pPr>
    </w:p>
    <w:p w14:paraId="17E40C47" w14:textId="3713D80A" w:rsidR="00AD7AB3" w:rsidRPr="00AD7AB3" w:rsidRDefault="00AD7AB3" w:rsidP="00AD7AB3">
      <w:pPr>
        <w:tabs>
          <w:tab w:val="left" w:pos="993"/>
        </w:tabs>
        <w:ind w:left="284"/>
        <w:jc w:val="both"/>
        <w:rPr>
          <w:sz w:val="20"/>
          <w:szCs w:val="20"/>
          <w:lang w:val="en-US"/>
        </w:rPr>
      </w:pPr>
      <m:oMathPara>
        <m:oMathParaPr>
          <m:jc m:val="left"/>
        </m:oMathParaPr>
        <m:oMath>
          <m:r>
            <w:rPr>
              <w:rFonts w:ascii="Cambria Math" w:hAnsi="Cambria Math"/>
              <w:sz w:val="20"/>
              <w:szCs w:val="20"/>
              <w:lang w:val="en-US"/>
            </w:rPr>
            <m:t>n=</m:t>
          </m:r>
          <m:f>
            <m:fPr>
              <m:ctrlPr>
                <w:rPr>
                  <w:rFonts w:ascii="Cambria Math" w:hAnsi="Cambria Math"/>
                  <w:i/>
                  <w:sz w:val="20"/>
                  <w:szCs w:val="20"/>
                  <w:lang w:val="en-US"/>
                </w:rPr>
              </m:ctrlPr>
            </m:fPr>
            <m:num>
              <m:r>
                <w:rPr>
                  <w:rFonts w:ascii="Cambria Math" w:hAnsi="Cambria Math"/>
                  <w:sz w:val="20"/>
                  <w:szCs w:val="20"/>
                  <w:lang w:val="en-US"/>
                </w:rPr>
                <m:t>442.092</m:t>
              </m:r>
            </m:num>
            <m:den>
              <m:r>
                <w:rPr>
                  <w:rFonts w:ascii="Cambria Math" w:hAnsi="Cambria Math"/>
                  <w:sz w:val="20"/>
                  <w:szCs w:val="20"/>
                  <w:lang w:val="en-US"/>
                </w:rPr>
                <m:t>4,420.93</m:t>
              </m:r>
            </m:den>
          </m:f>
        </m:oMath>
      </m:oMathPara>
    </w:p>
    <w:p w14:paraId="22B7C208" w14:textId="77777777" w:rsidR="00AD7AB3" w:rsidRPr="00AD7AB3" w:rsidRDefault="00AD7AB3" w:rsidP="00AD7AB3">
      <w:pPr>
        <w:tabs>
          <w:tab w:val="left" w:pos="993"/>
        </w:tabs>
        <w:jc w:val="both"/>
        <w:rPr>
          <w:sz w:val="20"/>
          <w:szCs w:val="20"/>
          <w:lang w:val="en-US"/>
        </w:rPr>
      </w:pPr>
    </w:p>
    <w:p w14:paraId="7E9B7642" w14:textId="77777777" w:rsidR="00AD7AB3" w:rsidRPr="00AD7AB3" w:rsidRDefault="00AD7AB3" w:rsidP="00AD7AB3">
      <w:pPr>
        <w:tabs>
          <w:tab w:val="left" w:pos="993"/>
        </w:tabs>
        <w:ind w:left="284"/>
        <w:jc w:val="both"/>
        <w:rPr>
          <w:sz w:val="20"/>
          <w:szCs w:val="20"/>
          <w:lang w:val="en-US"/>
        </w:rPr>
      </w:pPr>
      <w:r w:rsidRPr="00AD7AB3">
        <w:rPr>
          <w:sz w:val="20"/>
          <w:szCs w:val="20"/>
          <w:lang w:val="en-US"/>
        </w:rPr>
        <w:t>n=99.99 = 100 (dibulatkan)</w:t>
      </w:r>
    </w:p>
    <w:p w14:paraId="2D14BB83" w14:textId="77777777" w:rsidR="00AD7AB3" w:rsidRPr="00AD7AB3" w:rsidRDefault="00AD7AB3" w:rsidP="00AD7AB3">
      <w:pPr>
        <w:tabs>
          <w:tab w:val="left" w:pos="993"/>
        </w:tabs>
        <w:jc w:val="both"/>
        <w:rPr>
          <w:sz w:val="20"/>
          <w:szCs w:val="20"/>
          <w:lang w:val="en-US"/>
        </w:rPr>
      </w:pPr>
    </w:p>
    <w:p w14:paraId="746940F1" w14:textId="77777777" w:rsidR="00AE0364" w:rsidRDefault="00AE0364" w:rsidP="00AD7AB3">
      <w:pPr>
        <w:tabs>
          <w:tab w:val="left" w:pos="993"/>
        </w:tabs>
        <w:jc w:val="center"/>
        <w:rPr>
          <w:b/>
          <w:bCs/>
          <w:lang w:val="en-US"/>
        </w:rPr>
        <w:sectPr w:rsidR="00AE0364" w:rsidSect="001D4F91">
          <w:type w:val="continuous"/>
          <w:pgSz w:w="11910" w:h="16840"/>
          <w:pgMar w:top="851" w:right="851" w:bottom="851" w:left="1418" w:header="720" w:footer="720" w:gutter="0"/>
          <w:cols w:num="2" w:space="720" w:equalWidth="0">
            <w:col w:w="4499" w:space="561"/>
            <w:col w:w="4581"/>
          </w:cols>
        </w:sectPr>
      </w:pPr>
    </w:p>
    <w:p w14:paraId="63A82AD1" w14:textId="77777777" w:rsidR="00AE0364" w:rsidRDefault="00AE0364" w:rsidP="00AD7AB3">
      <w:pPr>
        <w:tabs>
          <w:tab w:val="left" w:pos="993"/>
        </w:tabs>
        <w:jc w:val="center"/>
        <w:rPr>
          <w:b/>
          <w:bCs/>
          <w:lang w:val="en-US"/>
        </w:rPr>
      </w:pPr>
    </w:p>
    <w:p w14:paraId="048A26F6" w14:textId="20832ED3" w:rsidR="00B37989" w:rsidRDefault="00AD7AB3" w:rsidP="00AD7AB3">
      <w:pPr>
        <w:tabs>
          <w:tab w:val="left" w:pos="993"/>
        </w:tabs>
        <w:jc w:val="center"/>
        <w:rPr>
          <w:b/>
          <w:bCs/>
          <w:lang w:val="en-US"/>
        </w:rPr>
      </w:pPr>
      <w:r>
        <w:rPr>
          <w:b/>
          <w:bCs/>
          <w:lang w:val="en-US"/>
        </w:rPr>
        <w:t>HASIL DAN PEMBAHASAN</w:t>
      </w:r>
    </w:p>
    <w:p w14:paraId="49BBCF29" w14:textId="2FEC28FA" w:rsidR="00AE0364" w:rsidRPr="00050D8C" w:rsidRDefault="00AE0364" w:rsidP="00AD7AB3">
      <w:pPr>
        <w:tabs>
          <w:tab w:val="left" w:pos="993"/>
        </w:tabs>
        <w:jc w:val="center"/>
        <w:rPr>
          <w:sz w:val="20"/>
          <w:szCs w:val="20"/>
          <w:lang w:val="en-US"/>
        </w:rPr>
      </w:pPr>
      <w:r w:rsidRPr="00050D8C">
        <w:rPr>
          <w:b/>
          <w:bCs/>
          <w:sz w:val="20"/>
          <w:szCs w:val="20"/>
          <w:lang w:val="en-US"/>
        </w:rPr>
        <w:t>Tabel 1</w:t>
      </w:r>
      <w:r w:rsidRPr="00050D8C">
        <w:rPr>
          <w:sz w:val="20"/>
          <w:szCs w:val="20"/>
          <w:lang w:val="en-US"/>
        </w:rPr>
        <w:t>. Statistik Deskriptif</w:t>
      </w:r>
    </w:p>
    <w:tbl>
      <w:tblPr>
        <w:tblW w:w="8807"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19"/>
        <w:gridCol w:w="1029"/>
        <w:gridCol w:w="1077"/>
        <w:gridCol w:w="1107"/>
        <w:gridCol w:w="1030"/>
        <w:gridCol w:w="1445"/>
      </w:tblGrid>
      <w:tr w:rsidR="00877E84" w:rsidRPr="00877E84" w14:paraId="791AFD37" w14:textId="77777777" w:rsidTr="006775A2">
        <w:trPr>
          <w:cantSplit/>
        </w:trPr>
        <w:tc>
          <w:tcPr>
            <w:tcW w:w="8807" w:type="dxa"/>
            <w:gridSpan w:val="6"/>
            <w:tcBorders>
              <w:top w:val="nil"/>
              <w:left w:val="nil"/>
              <w:bottom w:val="nil"/>
              <w:right w:val="nil"/>
            </w:tcBorders>
            <w:shd w:val="clear" w:color="auto" w:fill="FFFFFF"/>
            <w:vAlign w:val="center"/>
          </w:tcPr>
          <w:p w14:paraId="3C5DE4B0" w14:textId="77777777" w:rsidR="00877E84" w:rsidRPr="00877E84" w:rsidRDefault="00877E84" w:rsidP="00877E84">
            <w:pPr>
              <w:tabs>
                <w:tab w:val="left" w:pos="993"/>
              </w:tabs>
              <w:jc w:val="center"/>
              <w:rPr>
                <w:b/>
                <w:bCs/>
                <w:lang w:val="id-ID"/>
              </w:rPr>
            </w:pPr>
            <w:r w:rsidRPr="00877E84">
              <w:rPr>
                <w:b/>
                <w:bCs/>
                <w:lang w:val="id-ID"/>
              </w:rPr>
              <w:t>Descriptive Statistics</w:t>
            </w:r>
          </w:p>
        </w:tc>
      </w:tr>
      <w:tr w:rsidR="00877E84" w:rsidRPr="00877E84" w14:paraId="60C6B2A1" w14:textId="77777777" w:rsidTr="006775A2">
        <w:trPr>
          <w:cantSplit/>
        </w:trPr>
        <w:tc>
          <w:tcPr>
            <w:tcW w:w="3119" w:type="dxa"/>
            <w:tcBorders>
              <w:top w:val="nil"/>
              <w:left w:val="nil"/>
              <w:bottom w:val="single" w:sz="8" w:space="0" w:color="152935"/>
              <w:right w:val="nil"/>
            </w:tcBorders>
            <w:shd w:val="clear" w:color="auto" w:fill="FFFFFF"/>
            <w:vAlign w:val="bottom"/>
          </w:tcPr>
          <w:p w14:paraId="1B71198C" w14:textId="77777777" w:rsidR="00877E84" w:rsidRPr="00877E84" w:rsidRDefault="00877E84" w:rsidP="00877E84">
            <w:pPr>
              <w:tabs>
                <w:tab w:val="left" w:pos="993"/>
              </w:tabs>
              <w:jc w:val="center"/>
              <w:rPr>
                <w:b/>
                <w:bCs/>
                <w:sz w:val="20"/>
                <w:szCs w:val="20"/>
                <w:lang w:val="id-ID"/>
              </w:rPr>
            </w:pPr>
          </w:p>
        </w:tc>
        <w:tc>
          <w:tcPr>
            <w:tcW w:w="1029" w:type="dxa"/>
            <w:tcBorders>
              <w:top w:val="nil"/>
              <w:left w:val="nil"/>
              <w:bottom w:val="single" w:sz="8" w:space="0" w:color="152935"/>
              <w:right w:val="single" w:sz="8" w:space="0" w:color="E0E0E0"/>
            </w:tcBorders>
            <w:shd w:val="clear" w:color="auto" w:fill="FFFFFF"/>
            <w:vAlign w:val="bottom"/>
          </w:tcPr>
          <w:p w14:paraId="5CEDDF5B" w14:textId="77777777" w:rsidR="00877E84" w:rsidRPr="00877E84" w:rsidRDefault="00877E84" w:rsidP="00877E84">
            <w:pPr>
              <w:tabs>
                <w:tab w:val="left" w:pos="993"/>
              </w:tabs>
              <w:jc w:val="center"/>
              <w:rPr>
                <w:b/>
                <w:bCs/>
                <w:sz w:val="20"/>
                <w:szCs w:val="20"/>
                <w:lang w:val="id-ID"/>
              </w:rPr>
            </w:pPr>
            <w:r w:rsidRPr="00877E84">
              <w:rPr>
                <w:b/>
                <w:bCs/>
                <w:sz w:val="20"/>
                <w:szCs w:val="20"/>
                <w:lang w:val="id-ID"/>
              </w:rPr>
              <w:t>N</w:t>
            </w:r>
          </w:p>
        </w:tc>
        <w:tc>
          <w:tcPr>
            <w:tcW w:w="1077" w:type="dxa"/>
            <w:tcBorders>
              <w:top w:val="nil"/>
              <w:left w:val="single" w:sz="8" w:space="0" w:color="E0E0E0"/>
              <w:bottom w:val="single" w:sz="8" w:space="0" w:color="152935"/>
              <w:right w:val="single" w:sz="8" w:space="0" w:color="E0E0E0"/>
            </w:tcBorders>
            <w:shd w:val="clear" w:color="auto" w:fill="FFFFFF"/>
            <w:vAlign w:val="bottom"/>
          </w:tcPr>
          <w:p w14:paraId="2C9E9B8C" w14:textId="77777777" w:rsidR="00877E84" w:rsidRPr="00877E84" w:rsidRDefault="00877E84" w:rsidP="00877E84">
            <w:pPr>
              <w:tabs>
                <w:tab w:val="left" w:pos="993"/>
              </w:tabs>
              <w:jc w:val="center"/>
              <w:rPr>
                <w:b/>
                <w:bCs/>
                <w:sz w:val="20"/>
                <w:szCs w:val="20"/>
                <w:lang w:val="id-ID"/>
              </w:rPr>
            </w:pPr>
            <w:r w:rsidRPr="00877E84">
              <w:rPr>
                <w:b/>
                <w:bCs/>
                <w:sz w:val="20"/>
                <w:szCs w:val="20"/>
                <w:lang w:val="id-ID"/>
              </w:rPr>
              <w:t>Minimum</w:t>
            </w:r>
          </w:p>
        </w:tc>
        <w:tc>
          <w:tcPr>
            <w:tcW w:w="1107" w:type="dxa"/>
            <w:tcBorders>
              <w:top w:val="nil"/>
              <w:left w:val="single" w:sz="8" w:space="0" w:color="E0E0E0"/>
              <w:bottom w:val="single" w:sz="8" w:space="0" w:color="152935"/>
              <w:right w:val="single" w:sz="8" w:space="0" w:color="E0E0E0"/>
            </w:tcBorders>
            <w:shd w:val="clear" w:color="auto" w:fill="FFFFFF"/>
            <w:vAlign w:val="bottom"/>
          </w:tcPr>
          <w:p w14:paraId="5BC21C81" w14:textId="77777777" w:rsidR="00877E84" w:rsidRPr="00877E84" w:rsidRDefault="00877E84" w:rsidP="00877E84">
            <w:pPr>
              <w:tabs>
                <w:tab w:val="left" w:pos="993"/>
              </w:tabs>
              <w:jc w:val="center"/>
              <w:rPr>
                <w:b/>
                <w:bCs/>
                <w:sz w:val="20"/>
                <w:szCs w:val="20"/>
                <w:lang w:val="id-ID"/>
              </w:rPr>
            </w:pPr>
            <w:r w:rsidRPr="00877E84">
              <w:rPr>
                <w:b/>
                <w:bCs/>
                <w:sz w:val="20"/>
                <w:szCs w:val="20"/>
                <w:lang w:val="id-ID"/>
              </w:rPr>
              <w:t>Maximum</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0CC681D" w14:textId="77777777" w:rsidR="00877E84" w:rsidRPr="00877E84" w:rsidRDefault="00877E84" w:rsidP="00877E84">
            <w:pPr>
              <w:tabs>
                <w:tab w:val="left" w:pos="993"/>
              </w:tabs>
              <w:jc w:val="center"/>
              <w:rPr>
                <w:b/>
                <w:bCs/>
                <w:sz w:val="20"/>
                <w:szCs w:val="20"/>
                <w:lang w:val="id-ID"/>
              </w:rPr>
            </w:pPr>
            <w:r w:rsidRPr="00877E84">
              <w:rPr>
                <w:b/>
                <w:bCs/>
                <w:sz w:val="20"/>
                <w:szCs w:val="20"/>
                <w:lang w:val="id-ID"/>
              </w:rPr>
              <w:t>Mean</w:t>
            </w:r>
          </w:p>
        </w:tc>
        <w:tc>
          <w:tcPr>
            <w:tcW w:w="1445" w:type="dxa"/>
            <w:tcBorders>
              <w:top w:val="nil"/>
              <w:left w:val="single" w:sz="8" w:space="0" w:color="E0E0E0"/>
              <w:bottom w:val="single" w:sz="8" w:space="0" w:color="152935"/>
              <w:right w:val="nil"/>
            </w:tcBorders>
            <w:shd w:val="clear" w:color="auto" w:fill="FFFFFF"/>
            <w:vAlign w:val="bottom"/>
          </w:tcPr>
          <w:p w14:paraId="7CC305E9" w14:textId="77777777" w:rsidR="00877E84" w:rsidRPr="00877E84" w:rsidRDefault="00877E84" w:rsidP="00877E84">
            <w:pPr>
              <w:tabs>
                <w:tab w:val="left" w:pos="993"/>
              </w:tabs>
              <w:jc w:val="center"/>
              <w:rPr>
                <w:b/>
                <w:bCs/>
                <w:sz w:val="20"/>
                <w:szCs w:val="20"/>
                <w:lang w:val="id-ID"/>
              </w:rPr>
            </w:pPr>
            <w:r w:rsidRPr="00877E84">
              <w:rPr>
                <w:b/>
                <w:bCs/>
                <w:sz w:val="20"/>
                <w:szCs w:val="20"/>
                <w:lang w:val="id-ID"/>
              </w:rPr>
              <w:t>Std. Deviation</w:t>
            </w:r>
          </w:p>
        </w:tc>
      </w:tr>
      <w:tr w:rsidR="00877E84" w:rsidRPr="00877E84" w14:paraId="3E79C7DE" w14:textId="77777777" w:rsidTr="006775A2">
        <w:trPr>
          <w:cantSplit/>
        </w:trPr>
        <w:tc>
          <w:tcPr>
            <w:tcW w:w="3119" w:type="dxa"/>
            <w:tcBorders>
              <w:top w:val="single" w:sz="8" w:space="0" w:color="152935"/>
              <w:left w:val="nil"/>
              <w:bottom w:val="single" w:sz="8" w:space="0" w:color="AEAEAE"/>
              <w:right w:val="nil"/>
            </w:tcBorders>
            <w:shd w:val="clear" w:color="auto" w:fill="E0E0E0"/>
          </w:tcPr>
          <w:p w14:paraId="41BFB569" w14:textId="77777777" w:rsidR="00877E84" w:rsidRPr="00877E84" w:rsidRDefault="00877E84" w:rsidP="00877E84">
            <w:pPr>
              <w:tabs>
                <w:tab w:val="left" w:pos="993"/>
              </w:tabs>
              <w:jc w:val="center"/>
              <w:rPr>
                <w:sz w:val="20"/>
                <w:szCs w:val="20"/>
                <w:lang w:val="id-ID"/>
              </w:rPr>
            </w:pPr>
            <w:r w:rsidRPr="00877E84">
              <w:rPr>
                <w:sz w:val="20"/>
                <w:szCs w:val="20"/>
                <w:lang w:val="id-ID"/>
              </w:rPr>
              <w:t>MODERNISASI SISTEM ADM</w:t>
            </w:r>
          </w:p>
        </w:tc>
        <w:tc>
          <w:tcPr>
            <w:tcW w:w="1029" w:type="dxa"/>
            <w:tcBorders>
              <w:top w:val="single" w:sz="8" w:space="0" w:color="152935"/>
              <w:left w:val="nil"/>
              <w:bottom w:val="single" w:sz="8" w:space="0" w:color="AEAEAE"/>
              <w:right w:val="single" w:sz="8" w:space="0" w:color="E0E0E0"/>
            </w:tcBorders>
            <w:shd w:val="clear" w:color="auto" w:fill="FFFFFF"/>
          </w:tcPr>
          <w:p w14:paraId="729F5EB3" w14:textId="77777777" w:rsidR="00877E84" w:rsidRPr="00877E84" w:rsidRDefault="00877E84" w:rsidP="00877E84">
            <w:pPr>
              <w:tabs>
                <w:tab w:val="left" w:pos="993"/>
              </w:tabs>
              <w:jc w:val="center"/>
              <w:rPr>
                <w:sz w:val="20"/>
                <w:szCs w:val="20"/>
                <w:lang w:val="id-ID"/>
              </w:rPr>
            </w:pPr>
            <w:r w:rsidRPr="00877E84">
              <w:rPr>
                <w:sz w:val="20"/>
                <w:szCs w:val="20"/>
                <w:lang w:val="id-ID"/>
              </w:rPr>
              <w:t>100</w:t>
            </w:r>
          </w:p>
        </w:tc>
        <w:tc>
          <w:tcPr>
            <w:tcW w:w="1077" w:type="dxa"/>
            <w:tcBorders>
              <w:top w:val="single" w:sz="8" w:space="0" w:color="152935"/>
              <w:left w:val="single" w:sz="8" w:space="0" w:color="E0E0E0"/>
              <w:bottom w:val="single" w:sz="8" w:space="0" w:color="AEAEAE"/>
              <w:right w:val="single" w:sz="8" w:space="0" w:color="E0E0E0"/>
            </w:tcBorders>
            <w:shd w:val="clear" w:color="auto" w:fill="FFFFFF"/>
          </w:tcPr>
          <w:p w14:paraId="6700E5E5" w14:textId="77777777" w:rsidR="00877E84" w:rsidRPr="00877E84" w:rsidRDefault="00877E84" w:rsidP="00877E84">
            <w:pPr>
              <w:tabs>
                <w:tab w:val="left" w:pos="993"/>
              </w:tabs>
              <w:jc w:val="center"/>
              <w:rPr>
                <w:sz w:val="20"/>
                <w:szCs w:val="20"/>
                <w:lang w:val="id-ID"/>
              </w:rPr>
            </w:pPr>
            <w:r w:rsidRPr="00877E84">
              <w:rPr>
                <w:sz w:val="20"/>
                <w:szCs w:val="20"/>
                <w:lang w:val="id-ID"/>
              </w:rPr>
              <w:t>11</w:t>
            </w:r>
          </w:p>
        </w:tc>
        <w:tc>
          <w:tcPr>
            <w:tcW w:w="1107" w:type="dxa"/>
            <w:tcBorders>
              <w:top w:val="single" w:sz="8" w:space="0" w:color="152935"/>
              <w:left w:val="single" w:sz="8" w:space="0" w:color="E0E0E0"/>
              <w:bottom w:val="single" w:sz="8" w:space="0" w:color="AEAEAE"/>
              <w:right w:val="single" w:sz="8" w:space="0" w:color="E0E0E0"/>
            </w:tcBorders>
            <w:shd w:val="clear" w:color="auto" w:fill="FFFFFF"/>
          </w:tcPr>
          <w:p w14:paraId="28807F8C" w14:textId="77777777" w:rsidR="00877E84" w:rsidRPr="00877E84" w:rsidRDefault="00877E84" w:rsidP="00877E84">
            <w:pPr>
              <w:tabs>
                <w:tab w:val="left" w:pos="993"/>
              </w:tabs>
              <w:jc w:val="center"/>
              <w:rPr>
                <w:sz w:val="20"/>
                <w:szCs w:val="20"/>
                <w:lang w:val="id-ID"/>
              </w:rPr>
            </w:pPr>
            <w:r w:rsidRPr="00877E84">
              <w:rPr>
                <w:sz w:val="20"/>
                <w:szCs w:val="20"/>
                <w:lang w:val="id-ID"/>
              </w:rPr>
              <w:t>20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4A9F347" w14:textId="77777777" w:rsidR="00877E84" w:rsidRPr="00877E84" w:rsidRDefault="00877E84" w:rsidP="00877E84">
            <w:pPr>
              <w:tabs>
                <w:tab w:val="left" w:pos="993"/>
              </w:tabs>
              <w:jc w:val="center"/>
              <w:rPr>
                <w:sz w:val="20"/>
                <w:szCs w:val="20"/>
                <w:lang w:val="id-ID"/>
              </w:rPr>
            </w:pPr>
            <w:r w:rsidRPr="00877E84">
              <w:rPr>
                <w:sz w:val="20"/>
                <w:szCs w:val="20"/>
                <w:lang w:val="id-ID"/>
              </w:rPr>
              <w:t>17,63</w:t>
            </w:r>
          </w:p>
        </w:tc>
        <w:tc>
          <w:tcPr>
            <w:tcW w:w="1445" w:type="dxa"/>
            <w:tcBorders>
              <w:top w:val="single" w:sz="8" w:space="0" w:color="152935"/>
              <w:left w:val="single" w:sz="8" w:space="0" w:color="E0E0E0"/>
              <w:bottom w:val="single" w:sz="8" w:space="0" w:color="AEAEAE"/>
              <w:right w:val="nil"/>
            </w:tcBorders>
            <w:shd w:val="clear" w:color="auto" w:fill="FFFFFF"/>
          </w:tcPr>
          <w:p w14:paraId="66E6C754" w14:textId="77777777" w:rsidR="00877E84" w:rsidRPr="00877E84" w:rsidRDefault="00877E84" w:rsidP="00877E84">
            <w:pPr>
              <w:tabs>
                <w:tab w:val="left" w:pos="993"/>
              </w:tabs>
              <w:jc w:val="center"/>
              <w:rPr>
                <w:sz w:val="20"/>
                <w:szCs w:val="20"/>
                <w:lang w:val="id-ID"/>
              </w:rPr>
            </w:pPr>
            <w:r w:rsidRPr="00877E84">
              <w:rPr>
                <w:sz w:val="20"/>
                <w:szCs w:val="20"/>
                <w:lang w:val="id-ID"/>
              </w:rPr>
              <w:t>2,304</w:t>
            </w:r>
          </w:p>
        </w:tc>
      </w:tr>
      <w:tr w:rsidR="00877E84" w:rsidRPr="00877E84" w14:paraId="1F0442D0" w14:textId="77777777" w:rsidTr="006775A2">
        <w:trPr>
          <w:cantSplit/>
        </w:trPr>
        <w:tc>
          <w:tcPr>
            <w:tcW w:w="3119" w:type="dxa"/>
            <w:tcBorders>
              <w:top w:val="single" w:sz="8" w:space="0" w:color="AEAEAE"/>
              <w:left w:val="nil"/>
              <w:bottom w:val="single" w:sz="8" w:space="0" w:color="AEAEAE"/>
              <w:right w:val="nil"/>
            </w:tcBorders>
            <w:shd w:val="clear" w:color="auto" w:fill="E0E0E0"/>
          </w:tcPr>
          <w:p w14:paraId="60F56E22" w14:textId="77777777" w:rsidR="00877E84" w:rsidRPr="00877E84" w:rsidRDefault="00877E84" w:rsidP="00877E84">
            <w:pPr>
              <w:tabs>
                <w:tab w:val="left" w:pos="993"/>
              </w:tabs>
              <w:jc w:val="center"/>
              <w:rPr>
                <w:sz w:val="20"/>
                <w:szCs w:val="20"/>
                <w:lang w:val="id-ID"/>
              </w:rPr>
            </w:pPr>
            <w:r w:rsidRPr="00877E84">
              <w:rPr>
                <w:sz w:val="20"/>
                <w:szCs w:val="20"/>
                <w:lang w:val="id-ID"/>
              </w:rPr>
              <w:t>KEWAJIBAN MORAL</w:t>
            </w:r>
          </w:p>
        </w:tc>
        <w:tc>
          <w:tcPr>
            <w:tcW w:w="1029" w:type="dxa"/>
            <w:tcBorders>
              <w:top w:val="single" w:sz="8" w:space="0" w:color="AEAEAE"/>
              <w:left w:val="nil"/>
              <w:bottom w:val="single" w:sz="8" w:space="0" w:color="AEAEAE"/>
              <w:right w:val="single" w:sz="8" w:space="0" w:color="E0E0E0"/>
            </w:tcBorders>
            <w:shd w:val="clear" w:color="auto" w:fill="FFFFFF"/>
          </w:tcPr>
          <w:p w14:paraId="428EEA10" w14:textId="77777777" w:rsidR="00877E84" w:rsidRPr="00877E84" w:rsidRDefault="00877E84" w:rsidP="00877E84">
            <w:pPr>
              <w:tabs>
                <w:tab w:val="left" w:pos="993"/>
              </w:tabs>
              <w:jc w:val="center"/>
              <w:rPr>
                <w:sz w:val="20"/>
                <w:szCs w:val="20"/>
                <w:lang w:val="id-ID"/>
              </w:rPr>
            </w:pPr>
            <w:r w:rsidRPr="00877E84">
              <w:rPr>
                <w:sz w:val="20"/>
                <w:szCs w:val="20"/>
                <w:lang w:val="id-ID"/>
              </w:rPr>
              <w:t>100</w:t>
            </w:r>
          </w:p>
        </w:tc>
        <w:tc>
          <w:tcPr>
            <w:tcW w:w="1077" w:type="dxa"/>
            <w:tcBorders>
              <w:top w:val="single" w:sz="8" w:space="0" w:color="AEAEAE"/>
              <w:left w:val="single" w:sz="8" w:space="0" w:color="E0E0E0"/>
              <w:bottom w:val="single" w:sz="8" w:space="0" w:color="AEAEAE"/>
              <w:right w:val="single" w:sz="8" w:space="0" w:color="E0E0E0"/>
            </w:tcBorders>
            <w:shd w:val="clear" w:color="auto" w:fill="FFFFFF"/>
          </w:tcPr>
          <w:p w14:paraId="7FB64E3C" w14:textId="77777777" w:rsidR="00877E84" w:rsidRPr="00877E84" w:rsidRDefault="00877E84" w:rsidP="00877E84">
            <w:pPr>
              <w:tabs>
                <w:tab w:val="left" w:pos="993"/>
              </w:tabs>
              <w:jc w:val="center"/>
              <w:rPr>
                <w:sz w:val="20"/>
                <w:szCs w:val="20"/>
                <w:lang w:val="id-ID"/>
              </w:rPr>
            </w:pPr>
            <w:r w:rsidRPr="00877E84">
              <w:rPr>
                <w:sz w:val="20"/>
                <w:szCs w:val="20"/>
                <w:lang w:val="id-ID"/>
              </w:rPr>
              <w:t>17</w:t>
            </w:r>
          </w:p>
        </w:tc>
        <w:tc>
          <w:tcPr>
            <w:tcW w:w="1107" w:type="dxa"/>
            <w:tcBorders>
              <w:top w:val="single" w:sz="8" w:space="0" w:color="AEAEAE"/>
              <w:left w:val="single" w:sz="8" w:space="0" w:color="E0E0E0"/>
              <w:bottom w:val="single" w:sz="8" w:space="0" w:color="AEAEAE"/>
              <w:right w:val="single" w:sz="8" w:space="0" w:color="E0E0E0"/>
            </w:tcBorders>
            <w:shd w:val="clear" w:color="auto" w:fill="FFFFFF"/>
          </w:tcPr>
          <w:p w14:paraId="0FE45F9E" w14:textId="77777777" w:rsidR="00877E84" w:rsidRPr="00877E84" w:rsidRDefault="00877E84" w:rsidP="00877E84">
            <w:pPr>
              <w:tabs>
                <w:tab w:val="left" w:pos="993"/>
              </w:tabs>
              <w:jc w:val="center"/>
              <w:rPr>
                <w:sz w:val="20"/>
                <w:szCs w:val="20"/>
                <w:lang w:val="id-ID"/>
              </w:rPr>
            </w:pPr>
            <w:r w:rsidRPr="00877E84">
              <w:rPr>
                <w:sz w:val="20"/>
                <w:szCs w:val="20"/>
                <w:lang w:val="id-ID"/>
              </w:rPr>
              <w:t>24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734E1C7" w14:textId="77777777" w:rsidR="00877E84" w:rsidRPr="00877E84" w:rsidRDefault="00877E84" w:rsidP="00877E84">
            <w:pPr>
              <w:tabs>
                <w:tab w:val="left" w:pos="993"/>
              </w:tabs>
              <w:jc w:val="center"/>
              <w:rPr>
                <w:sz w:val="20"/>
                <w:szCs w:val="20"/>
                <w:lang w:val="id-ID"/>
              </w:rPr>
            </w:pPr>
            <w:r w:rsidRPr="00877E84">
              <w:rPr>
                <w:sz w:val="20"/>
                <w:szCs w:val="20"/>
                <w:lang w:val="id-ID"/>
              </w:rPr>
              <w:t>20,57</w:t>
            </w:r>
          </w:p>
        </w:tc>
        <w:tc>
          <w:tcPr>
            <w:tcW w:w="1445" w:type="dxa"/>
            <w:tcBorders>
              <w:top w:val="single" w:sz="8" w:space="0" w:color="AEAEAE"/>
              <w:left w:val="single" w:sz="8" w:space="0" w:color="E0E0E0"/>
              <w:bottom w:val="single" w:sz="8" w:space="0" w:color="AEAEAE"/>
              <w:right w:val="nil"/>
            </w:tcBorders>
            <w:shd w:val="clear" w:color="auto" w:fill="FFFFFF"/>
          </w:tcPr>
          <w:p w14:paraId="52C65DAB" w14:textId="77777777" w:rsidR="00877E84" w:rsidRPr="00877E84" w:rsidRDefault="00877E84" w:rsidP="00877E84">
            <w:pPr>
              <w:tabs>
                <w:tab w:val="left" w:pos="993"/>
              </w:tabs>
              <w:jc w:val="center"/>
              <w:rPr>
                <w:sz w:val="20"/>
                <w:szCs w:val="20"/>
                <w:lang w:val="id-ID"/>
              </w:rPr>
            </w:pPr>
            <w:r w:rsidRPr="00877E84">
              <w:rPr>
                <w:sz w:val="20"/>
                <w:szCs w:val="20"/>
                <w:lang w:val="id-ID"/>
              </w:rPr>
              <w:t>1,225</w:t>
            </w:r>
          </w:p>
        </w:tc>
      </w:tr>
      <w:tr w:rsidR="00877E84" w:rsidRPr="00877E84" w14:paraId="55FCFE8B" w14:textId="77777777" w:rsidTr="006775A2">
        <w:trPr>
          <w:cantSplit/>
        </w:trPr>
        <w:tc>
          <w:tcPr>
            <w:tcW w:w="3119" w:type="dxa"/>
            <w:tcBorders>
              <w:top w:val="single" w:sz="8" w:space="0" w:color="AEAEAE"/>
              <w:left w:val="nil"/>
              <w:bottom w:val="single" w:sz="8" w:space="0" w:color="AEAEAE"/>
              <w:right w:val="nil"/>
            </w:tcBorders>
            <w:shd w:val="clear" w:color="auto" w:fill="E0E0E0"/>
          </w:tcPr>
          <w:p w14:paraId="0183E94D" w14:textId="77777777" w:rsidR="00877E84" w:rsidRPr="00877E84" w:rsidRDefault="00877E84" w:rsidP="00877E84">
            <w:pPr>
              <w:tabs>
                <w:tab w:val="left" w:pos="993"/>
              </w:tabs>
              <w:jc w:val="center"/>
              <w:rPr>
                <w:sz w:val="20"/>
                <w:szCs w:val="20"/>
                <w:lang w:val="id-ID"/>
              </w:rPr>
            </w:pPr>
            <w:r w:rsidRPr="00877E84">
              <w:rPr>
                <w:sz w:val="20"/>
                <w:szCs w:val="20"/>
                <w:lang w:val="id-ID"/>
              </w:rPr>
              <w:t>KUALITAS PELAYANAN</w:t>
            </w:r>
          </w:p>
        </w:tc>
        <w:tc>
          <w:tcPr>
            <w:tcW w:w="1029" w:type="dxa"/>
            <w:tcBorders>
              <w:top w:val="single" w:sz="8" w:space="0" w:color="AEAEAE"/>
              <w:left w:val="nil"/>
              <w:bottom w:val="single" w:sz="8" w:space="0" w:color="AEAEAE"/>
              <w:right w:val="single" w:sz="8" w:space="0" w:color="E0E0E0"/>
            </w:tcBorders>
            <w:shd w:val="clear" w:color="auto" w:fill="FFFFFF"/>
          </w:tcPr>
          <w:p w14:paraId="3C99EA3E" w14:textId="77777777" w:rsidR="00877E84" w:rsidRPr="00877E84" w:rsidRDefault="00877E84" w:rsidP="00877E84">
            <w:pPr>
              <w:tabs>
                <w:tab w:val="left" w:pos="993"/>
              </w:tabs>
              <w:jc w:val="center"/>
              <w:rPr>
                <w:sz w:val="20"/>
                <w:szCs w:val="20"/>
                <w:lang w:val="id-ID"/>
              </w:rPr>
            </w:pPr>
            <w:r w:rsidRPr="00877E84">
              <w:rPr>
                <w:sz w:val="20"/>
                <w:szCs w:val="20"/>
                <w:lang w:val="id-ID"/>
              </w:rPr>
              <w:t>100</w:t>
            </w:r>
          </w:p>
        </w:tc>
        <w:tc>
          <w:tcPr>
            <w:tcW w:w="1077" w:type="dxa"/>
            <w:tcBorders>
              <w:top w:val="single" w:sz="8" w:space="0" w:color="AEAEAE"/>
              <w:left w:val="single" w:sz="8" w:space="0" w:color="E0E0E0"/>
              <w:bottom w:val="single" w:sz="8" w:space="0" w:color="AEAEAE"/>
              <w:right w:val="single" w:sz="8" w:space="0" w:color="E0E0E0"/>
            </w:tcBorders>
            <w:shd w:val="clear" w:color="auto" w:fill="FFFFFF"/>
          </w:tcPr>
          <w:p w14:paraId="77BC19FF" w14:textId="77777777" w:rsidR="00877E84" w:rsidRPr="00877E84" w:rsidRDefault="00877E84" w:rsidP="00877E84">
            <w:pPr>
              <w:tabs>
                <w:tab w:val="left" w:pos="993"/>
              </w:tabs>
              <w:jc w:val="center"/>
              <w:rPr>
                <w:sz w:val="20"/>
                <w:szCs w:val="20"/>
                <w:lang w:val="id-ID"/>
              </w:rPr>
            </w:pPr>
            <w:r w:rsidRPr="00877E84">
              <w:rPr>
                <w:sz w:val="20"/>
                <w:szCs w:val="20"/>
                <w:lang w:val="id-ID"/>
              </w:rPr>
              <w:t>14</w:t>
            </w:r>
          </w:p>
        </w:tc>
        <w:tc>
          <w:tcPr>
            <w:tcW w:w="1107" w:type="dxa"/>
            <w:tcBorders>
              <w:top w:val="single" w:sz="8" w:space="0" w:color="AEAEAE"/>
              <w:left w:val="single" w:sz="8" w:space="0" w:color="E0E0E0"/>
              <w:bottom w:val="single" w:sz="8" w:space="0" w:color="AEAEAE"/>
              <w:right w:val="single" w:sz="8" w:space="0" w:color="E0E0E0"/>
            </w:tcBorders>
            <w:shd w:val="clear" w:color="auto" w:fill="FFFFFF"/>
          </w:tcPr>
          <w:p w14:paraId="063E5043" w14:textId="77777777" w:rsidR="00877E84" w:rsidRPr="00877E84" w:rsidRDefault="00877E84" w:rsidP="00877E84">
            <w:pPr>
              <w:tabs>
                <w:tab w:val="left" w:pos="993"/>
              </w:tabs>
              <w:jc w:val="center"/>
              <w:rPr>
                <w:sz w:val="20"/>
                <w:szCs w:val="20"/>
                <w:lang w:val="id-ID"/>
              </w:rPr>
            </w:pPr>
            <w:r w:rsidRPr="00877E84">
              <w:rPr>
                <w:sz w:val="20"/>
                <w:szCs w:val="20"/>
                <w:lang w:val="id-ID"/>
              </w:rPr>
              <w:t>22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F99E14D" w14:textId="77777777" w:rsidR="00877E84" w:rsidRPr="00877E84" w:rsidRDefault="00877E84" w:rsidP="00877E84">
            <w:pPr>
              <w:tabs>
                <w:tab w:val="left" w:pos="993"/>
              </w:tabs>
              <w:jc w:val="center"/>
              <w:rPr>
                <w:sz w:val="20"/>
                <w:szCs w:val="20"/>
                <w:lang w:val="id-ID"/>
              </w:rPr>
            </w:pPr>
            <w:r w:rsidRPr="00877E84">
              <w:rPr>
                <w:sz w:val="20"/>
                <w:szCs w:val="20"/>
                <w:lang w:val="id-ID"/>
              </w:rPr>
              <w:t>19,58</w:t>
            </w:r>
          </w:p>
        </w:tc>
        <w:tc>
          <w:tcPr>
            <w:tcW w:w="1445" w:type="dxa"/>
            <w:tcBorders>
              <w:top w:val="single" w:sz="8" w:space="0" w:color="AEAEAE"/>
              <w:left w:val="single" w:sz="8" w:space="0" w:color="E0E0E0"/>
              <w:bottom w:val="single" w:sz="8" w:space="0" w:color="AEAEAE"/>
              <w:right w:val="nil"/>
            </w:tcBorders>
            <w:shd w:val="clear" w:color="auto" w:fill="FFFFFF"/>
          </w:tcPr>
          <w:p w14:paraId="6D64FAF8" w14:textId="77777777" w:rsidR="00877E84" w:rsidRPr="00877E84" w:rsidRDefault="00877E84" w:rsidP="00877E84">
            <w:pPr>
              <w:tabs>
                <w:tab w:val="left" w:pos="993"/>
              </w:tabs>
              <w:jc w:val="center"/>
              <w:rPr>
                <w:sz w:val="20"/>
                <w:szCs w:val="20"/>
                <w:lang w:val="id-ID"/>
              </w:rPr>
            </w:pPr>
            <w:r w:rsidRPr="00877E84">
              <w:rPr>
                <w:sz w:val="20"/>
                <w:szCs w:val="20"/>
                <w:lang w:val="id-ID"/>
              </w:rPr>
              <w:t>1,552</w:t>
            </w:r>
          </w:p>
        </w:tc>
      </w:tr>
      <w:tr w:rsidR="00877E84" w:rsidRPr="00877E84" w14:paraId="6F042B44" w14:textId="77777777" w:rsidTr="006775A2">
        <w:trPr>
          <w:cantSplit/>
        </w:trPr>
        <w:tc>
          <w:tcPr>
            <w:tcW w:w="3119" w:type="dxa"/>
            <w:tcBorders>
              <w:top w:val="single" w:sz="8" w:space="0" w:color="AEAEAE"/>
              <w:left w:val="nil"/>
              <w:bottom w:val="single" w:sz="8" w:space="0" w:color="AEAEAE"/>
              <w:right w:val="nil"/>
            </w:tcBorders>
            <w:shd w:val="clear" w:color="auto" w:fill="E0E0E0"/>
          </w:tcPr>
          <w:p w14:paraId="65BDFD79" w14:textId="77777777" w:rsidR="00877E84" w:rsidRPr="00877E84" w:rsidRDefault="00877E84" w:rsidP="00877E84">
            <w:pPr>
              <w:tabs>
                <w:tab w:val="left" w:pos="993"/>
              </w:tabs>
              <w:jc w:val="center"/>
              <w:rPr>
                <w:sz w:val="20"/>
                <w:szCs w:val="20"/>
                <w:lang w:val="id-ID"/>
              </w:rPr>
            </w:pPr>
            <w:r w:rsidRPr="00877E84">
              <w:rPr>
                <w:sz w:val="20"/>
                <w:szCs w:val="20"/>
                <w:lang w:val="id-ID"/>
              </w:rPr>
              <w:t>KEPATUHAN WAJIB PAJAK</w:t>
            </w:r>
          </w:p>
        </w:tc>
        <w:tc>
          <w:tcPr>
            <w:tcW w:w="1029" w:type="dxa"/>
            <w:tcBorders>
              <w:top w:val="single" w:sz="8" w:space="0" w:color="AEAEAE"/>
              <w:left w:val="nil"/>
              <w:bottom w:val="single" w:sz="8" w:space="0" w:color="AEAEAE"/>
              <w:right w:val="single" w:sz="8" w:space="0" w:color="E0E0E0"/>
            </w:tcBorders>
            <w:shd w:val="clear" w:color="auto" w:fill="FFFFFF"/>
          </w:tcPr>
          <w:p w14:paraId="44B20923" w14:textId="77777777" w:rsidR="00877E84" w:rsidRPr="00877E84" w:rsidRDefault="00877E84" w:rsidP="00877E84">
            <w:pPr>
              <w:tabs>
                <w:tab w:val="left" w:pos="993"/>
              </w:tabs>
              <w:jc w:val="center"/>
              <w:rPr>
                <w:sz w:val="20"/>
                <w:szCs w:val="20"/>
                <w:lang w:val="id-ID"/>
              </w:rPr>
            </w:pPr>
            <w:r w:rsidRPr="00877E84">
              <w:rPr>
                <w:sz w:val="20"/>
                <w:szCs w:val="20"/>
                <w:lang w:val="id-ID"/>
              </w:rPr>
              <w:t>100</w:t>
            </w:r>
          </w:p>
        </w:tc>
        <w:tc>
          <w:tcPr>
            <w:tcW w:w="1077" w:type="dxa"/>
            <w:tcBorders>
              <w:top w:val="single" w:sz="8" w:space="0" w:color="AEAEAE"/>
              <w:left w:val="single" w:sz="8" w:space="0" w:color="E0E0E0"/>
              <w:bottom w:val="single" w:sz="8" w:space="0" w:color="AEAEAE"/>
              <w:right w:val="single" w:sz="8" w:space="0" w:color="E0E0E0"/>
            </w:tcBorders>
            <w:shd w:val="clear" w:color="auto" w:fill="FFFFFF"/>
          </w:tcPr>
          <w:p w14:paraId="7D15590E" w14:textId="77777777" w:rsidR="00877E84" w:rsidRPr="00877E84" w:rsidRDefault="00877E84" w:rsidP="00877E84">
            <w:pPr>
              <w:tabs>
                <w:tab w:val="left" w:pos="993"/>
              </w:tabs>
              <w:jc w:val="center"/>
              <w:rPr>
                <w:sz w:val="20"/>
                <w:szCs w:val="20"/>
                <w:lang w:val="id-ID"/>
              </w:rPr>
            </w:pPr>
            <w:r w:rsidRPr="00877E84">
              <w:rPr>
                <w:sz w:val="20"/>
                <w:szCs w:val="20"/>
                <w:lang w:val="id-ID"/>
              </w:rPr>
              <w:t>10</w:t>
            </w:r>
          </w:p>
        </w:tc>
        <w:tc>
          <w:tcPr>
            <w:tcW w:w="1107" w:type="dxa"/>
            <w:tcBorders>
              <w:top w:val="single" w:sz="8" w:space="0" w:color="AEAEAE"/>
              <w:left w:val="single" w:sz="8" w:space="0" w:color="E0E0E0"/>
              <w:bottom w:val="single" w:sz="8" w:space="0" w:color="AEAEAE"/>
              <w:right w:val="single" w:sz="8" w:space="0" w:color="E0E0E0"/>
            </w:tcBorders>
            <w:shd w:val="clear" w:color="auto" w:fill="FFFFFF"/>
          </w:tcPr>
          <w:p w14:paraId="37066A05" w14:textId="77777777" w:rsidR="00877E84" w:rsidRPr="00877E84" w:rsidRDefault="00877E84" w:rsidP="00877E84">
            <w:pPr>
              <w:tabs>
                <w:tab w:val="left" w:pos="993"/>
              </w:tabs>
              <w:jc w:val="center"/>
              <w:rPr>
                <w:sz w:val="20"/>
                <w:szCs w:val="20"/>
                <w:lang w:val="id-ID"/>
              </w:rPr>
            </w:pPr>
            <w:r w:rsidRPr="00877E84">
              <w:rPr>
                <w:sz w:val="20"/>
                <w:szCs w:val="20"/>
                <w:lang w:val="id-ID"/>
              </w:rPr>
              <w:t>20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C1E0614" w14:textId="77777777" w:rsidR="00877E84" w:rsidRPr="00877E84" w:rsidRDefault="00877E84" w:rsidP="00877E84">
            <w:pPr>
              <w:tabs>
                <w:tab w:val="left" w:pos="993"/>
              </w:tabs>
              <w:jc w:val="center"/>
              <w:rPr>
                <w:sz w:val="20"/>
                <w:szCs w:val="20"/>
                <w:lang w:val="id-ID"/>
              </w:rPr>
            </w:pPr>
            <w:r w:rsidRPr="00877E84">
              <w:rPr>
                <w:sz w:val="20"/>
                <w:szCs w:val="20"/>
                <w:lang w:val="id-ID"/>
              </w:rPr>
              <w:t>16,02</w:t>
            </w:r>
          </w:p>
        </w:tc>
        <w:tc>
          <w:tcPr>
            <w:tcW w:w="1445" w:type="dxa"/>
            <w:tcBorders>
              <w:top w:val="single" w:sz="8" w:space="0" w:color="AEAEAE"/>
              <w:left w:val="single" w:sz="8" w:space="0" w:color="E0E0E0"/>
              <w:bottom w:val="single" w:sz="8" w:space="0" w:color="AEAEAE"/>
              <w:right w:val="nil"/>
            </w:tcBorders>
            <w:shd w:val="clear" w:color="auto" w:fill="FFFFFF"/>
          </w:tcPr>
          <w:p w14:paraId="76DBF2F2" w14:textId="77777777" w:rsidR="00877E84" w:rsidRPr="00877E84" w:rsidRDefault="00877E84" w:rsidP="00877E84">
            <w:pPr>
              <w:tabs>
                <w:tab w:val="left" w:pos="993"/>
              </w:tabs>
              <w:jc w:val="center"/>
              <w:rPr>
                <w:sz w:val="20"/>
                <w:szCs w:val="20"/>
                <w:lang w:val="id-ID"/>
              </w:rPr>
            </w:pPr>
            <w:r w:rsidRPr="00877E84">
              <w:rPr>
                <w:sz w:val="20"/>
                <w:szCs w:val="20"/>
                <w:lang w:val="id-ID"/>
              </w:rPr>
              <w:t>1,786</w:t>
            </w:r>
          </w:p>
        </w:tc>
      </w:tr>
      <w:tr w:rsidR="00877E84" w:rsidRPr="00877E84" w14:paraId="3BAA8FED" w14:textId="77777777" w:rsidTr="006775A2">
        <w:trPr>
          <w:cantSplit/>
        </w:trPr>
        <w:tc>
          <w:tcPr>
            <w:tcW w:w="3119" w:type="dxa"/>
            <w:tcBorders>
              <w:top w:val="single" w:sz="8" w:space="0" w:color="AEAEAE"/>
              <w:left w:val="nil"/>
              <w:bottom w:val="single" w:sz="8" w:space="0" w:color="152935"/>
              <w:right w:val="nil"/>
            </w:tcBorders>
            <w:shd w:val="clear" w:color="auto" w:fill="E0E0E0"/>
          </w:tcPr>
          <w:p w14:paraId="0DFCCB90" w14:textId="77777777" w:rsidR="00877E84" w:rsidRPr="00877E84" w:rsidRDefault="00877E84" w:rsidP="00877E84">
            <w:pPr>
              <w:tabs>
                <w:tab w:val="left" w:pos="993"/>
              </w:tabs>
              <w:jc w:val="center"/>
              <w:rPr>
                <w:sz w:val="20"/>
                <w:szCs w:val="20"/>
                <w:lang w:val="id-ID"/>
              </w:rPr>
            </w:pPr>
            <w:r w:rsidRPr="00877E84">
              <w:rPr>
                <w:sz w:val="20"/>
                <w:szCs w:val="20"/>
                <w:lang w:val="id-ID"/>
              </w:rPr>
              <w:t>Valid N (listwise)</w:t>
            </w:r>
          </w:p>
        </w:tc>
        <w:tc>
          <w:tcPr>
            <w:tcW w:w="1029" w:type="dxa"/>
            <w:tcBorders>
              <w:top w:val="single" w:sz="8" w:space="0" w:color="AEAEAE"/>
              <w:left w:val="nil"/>
              <w:bottom w:val="single" w:sz="8" w:space="0" w:color="152935"/>
              <w:right w:val="single" w:sz="8" w:space="0" w:color="E0E0E0"/>
            </w:tcBorders>
            <w:shd w:val="clear" w:color="auto" w:fill="FFFFFF"/>
          </w:tcPr>
          <w:p w14:paraId="361A1088" w14:textId="77777777" w:rsidR="00877E84" w:rsidRPr="00877E84" w:rsidRDefault="00877E84" w:rsidP="00877E84">
            <w:pPr>
              <w:tabs>
                <w:tab w:val="left" w:pos="993"/>
              </w:tabs>
              <w:jc w:val="center"/>
              <w:rPr>
                <w:sz w:val="20"/>
                <w:szCs w:val="20"/>
                <w:lang w:val="id-ID"/>
              </w:rPr>
            </w:pPr>
            <w:r w:rsidRPr="00877E84">
              <w:rPr>
                <w:sz w:val="20"/>
                <w:szCs w:val="20"/>
                <w:lang w:val="id-ID"/>
              </w:rPr>
              <w:t>100</w:t>
            </w:r>
          </w:p>
        </w:tc>
        <w:tc>
          <w:tcPr>
            <w:tcW w:w="107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0F8F43F" w14:textId="77777777" w:rsidR="00877E84" w:rsidRPr="00877E84" w:rsidRDefault="00877E84" w:rsidP="00877E84">
            <w:pPr>
              <w:tabs>
                <w:tab w:val="left" w:pos="993"/>
              </w:tabs>
              <w:jc w:val="center"/>
              <w:rPr>
                <w:sz w:val="20"/>
                <w:szCs w:val="20"/>
                <w:lang w:val="id-ID"/>
              </w:rPr>
            </w:pPr>
          </w:p>
        </w:tc>
        <w:tc>
          <w:tcPr>
            <w:tcW w:w="11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9BEC944" w14:textId="77777777" w:rsidR="00877E84" w:rsidRPr="00877E84" w:rsidRDefault="00877E84" w:rsidP="00877E84">
            <w:pPr>
              <w:tabs>
                <w:tab w:val="left" w:pos="993"/>
              </w:tabs>
              <w:jc w:val="center"/>
              <w:rPr>
                <w:sz w:val="20"/>
                <w:szCs w:val="20"/>
                <w:lang w:val="id-ID"/>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73BE7E7" w14:textId="77777777" w:rsidR="00877E84" w:rsidRPr="00877E84" w:rsidRDefault="00877E84" w:rsidP="00877E84">
            <w:pPr>
              <w:tabs>
                <w:tab w:val="left" w:pos="993"/>
              </w:tabs>
              <w:jc w:val="center"/>
              <w:rPr>
                <w:sz w:val="20"/>
                <w:szCs w:val="20"/>
                <w:lang w:val="id-ID"/>
              </w:rPr>
            </w:pPr>
          </w:p>
        </w:tc>
        <w:tc>
          <w:tcPr>
            <w:tcW w:w="1445" w:type="dxa"/>
            <w:tcBorders>
              <w:top w:val="single" w:sz="8" w:space="0" w:color="AEAEAE"/>
              <w:left w:val="single" w:sz="8" w:space="0" w:color="E0E0E0"/>
              <w:bottom w:val="single" w:sz="8" w:space="0" w:color="152935"/>
              <w:right w:val="nil"/>
            </w:tcBorders>
            <w:shd w:val="clear" w:color="auto" w:fill="FFFFFF"/>
            <w:vAlign w:val="center"/>
          </w:tcPr>
          <w:p w14:paraId="503C7D95" w14:textId="77777777" w:rsidR="00877E84" w:rsidRPr="00877E84" w:rsidRDefault="00877E84" w:rsidP="00877E84">
            <w:pPr>
              <w:tabs>
                <w:tab w:val="left" w:pos="993"/>
              </w:tabs>
              <w:jc w:val="center"/>
              <w:rPr>
                <w:sz w:val="20"/>
                <w:szCs w:val="20"/>
                <w:lang w:val="id-ID"/>
              </w:rPr>
            </w:pPr>
          </w:p>
        </w:tc>
      </w:tr>
    </w:tbl>
    <w:p w14:paraId="04ED5930" w14:textId="77777777" w:rsidR="00AE0364" w:rsidRDefault="00AE0364" w:rsidP="00877E84">
      <w:pPr>
        <w:tabs>
          <w:tab w:val="left" w:pos="993"/>
        </w:tabs>
        <w:jc w:val="center"/>
        <w:rPr>
          <w:sz w:val="20"/>
          <w:szCs w:val="20"/>
          <w:lang w:val="en-US"/>
        </w:rPr>
        <w:sectPr w:rsidR="00AE0364" w:rsidSect="00AE0364">
          <w:type w:val="continuous"/>
          <w:pgSz w:w="11910" w:h="16840"/>
          <w:pgMar w:top="851" w:right="851" w:bottom="851" w:left="1418" w:header="720" w:footer="720" w:gutter="0"/>
          <w:cols w:space="561"/>
        </w:sectPr>
      </w:pPr>
    </w:p>
    <w:p w14:paraId="75453C68" w14:textId="1AA46D13" w:rsidR="00E20610" w:rsidRPr="004163EF" w:rsidRDefault="004163EF" w:rsidP="00877E84">
      <w:pPr>
        <w:spacing w:after="240"/>
        <w:jc w:val="center"/>
        <w:rPr>
          <w:sz w:val="16"/>
          <w:szCs w:val="16"/>
          <w:lang w:val="en-US"/>
        </w:rPr>
        <w:sectPr w:rsidR="00E20610" w:rsidRPr="004163EF" w:rsidSect="00E20610">
          <w:type w:val="continuous"/>
          <w:pgSz w:w="11910" w:h="16840"/>
          <w:pgMar w:top="851" w:right="851" w:bottom="851" w:left="1418" w:header="720" w:footer="720" w:gutter="0"/>
          <w:cols w:space="561"/>
        </w:sectPr>
      </w:pPr>
      <w:r>
        <w:rPr>
          <w:sz w:val="18"/>
          <w:szCs w:val="18"/>
          <w:lang w:val="en-US"/>
        </w:rPr>
        <w:t>(</w:t>
      </w:r>
      <w:r w:rsidR="00AE0364" w:rsidRPr="00AE0364">
        <w:rPr>
          <w:sz w:val="18"/>
          <w:szCs w:val="18"/>
          <w:lang w:val="en-US"/>
        </w:rPr>
        <w:t>Sumber: SPSS Ver 26, 2023</w:t>
      </w:r>
      <w:r>
        <w:rPr>
          <w:sz w:val="20"/>
          <w:szCs w:val="20"/>
          <w:lang w:val="en-US"/>
        </w:rPr>
        <w:t>)</w:t>
      </w:r>
    </w:p>
    <w:p w14:paraId="5F1B5AA0" w14:textId="77777777" w:rsidR="00E20610" w:rsidRPr="00E20610" w:rsidRDefault="00E20610" w:rsidP="006818CC">
      <w:pPr>
        <w:ind w:left="142" w:firstLine="578"/>
        <w:jc w:val="both"/>
        <w:rPr>
          <w:sz w:val="20"/>
          <w:szCs w:val="20"/>
          <w:lang w:val="en-US"/>
        </w:rPr>
      </w:pPr>
      <w:r w:rsidRPr="00E20610">
        <w:rPr>
          <w:sz w:val="20"/>
          <w:szCs w:val="20"/>
          <w:lang w:val="en-US"/>
        </w:rPr>
        <w:t xml:space="preserve">Pada tabel diatas menampilkan hasil dari tanggapan responden yang memaparkan bahwa hasil data statistik deskriptif yang digunakan adalah valid. Kolom N ialah total dari responden yang diterima dan diolah dengan jumlah 100 data responden. Kolom minimum ialah kolom yang memaparkan angka terendah dari tanggapan responden yang diolah.  Variabel Modernisasi Sistem Administrasi (X1) nilai minimumnya ialah 11, dan nilai maximumnya ialah 20. </w:t>
      </w:r>
      <w:r w:rsidRPr="00E20610">
        <w:rPr>
          <w:i/>
          <w:iCs/>
          <w:sz w:val="20"/>
          <w:szCs w:val="20"/>
          <w:lang w:val="en-US"/>
        </w:rPr>
        <w:t>Mean</w:t>
      </w:r>
      <w:r w:rsidRPr="00E20610">
        <w:rPr>
          <w:sz w:val="20"/>
          <w:szCs w:val="20"/>
          <w:lang w:val="en-US"/>
        </w:rPr>
        <w:t xml:space="preserve"> sebesar 17,63 dan memiliki nilai </w:t>
      </w:r>
      <w:r w:rsidRPr="00E20610">
        <w:rPr>
          <w:i/>
          <w:iCs/>
          <w:sz w:val="20"/>
          <w:szCs w:val="20"/>
          <w:lang w:val="en-US"/>
        </w:rPr>
        <w:t xml:space="preserve">standard deviation </w:t>
      </w:r>
      <w:r w:rsidRPr="00E20610">
        <w:rPr>
          <w:sz w:val="20"/>
          <w:szCs w:val="20"/>
          <w:lang w:val="en-US"/>
        </w:rPr>
        <w:t xml:space="preserve">sebesar 2,304. Untuk variabel Kewajiban Moral (X2) nilai minimumnya ialah 17, dan nilai maximumnya ialah 24. </w:t>
      </w:r>
      <w:r w:rsidRPr="00E20610">
        <w:rPr>
          <w:i/>
          <w:iCs/>
          <w:sz w:val="20"/>
          <w:szCs w:val="20"/>
          <w:lang w:val="en-US"/>
        </w:rPr>
        <w:t>Mean</w:t>
      </w:r>
      <w:r w:rsidRPr="00E20610">
        <w:rPr>
          <w:sz w:val="20"/>
          <w:szCs w:val="20"/>
          <w:lang w:val="en-US"/>
        </w:rPr>
        <w:t xml:space="preserve"> sebesar 20,57 dan memiliki nilai </w:t>
      </w:r>
      <w:r w:rsidRPr="00E20610">
        <w:rPr>
          <w:i/>
          <w:iCs/>
          <w:sz w:val="20"/>
          <w:szCs w:val="20"/>
          <w:lang w:val="en-US"/>
        </w:rPr>
        <w:t xml:space="preserve">standard deviation </w:t>
      </w:r>
      <w:r w:rsidRPr="00E20610">
        <w:rPr>
          <w:sz w:val="20"/>
          <w:szCs w:val="20"/>
          <w:lang w:val="en-US"/>
        </w:rPr>
        <w:t xml:space="preserve">sebesar 1,225. Kemudian variabel Kualitas Pelayanan (X3) nilai minimumnya ialah 14, dan nilai maximumnya ialah 22. </w:t>
      </w:r>
      <w:r w:rsidRPr="00E20610">
        <w:rPr>
          <w:i/>
          <w:iCs/>
          <w:sz w:val="20"/>
          <w:szCs w:val="20"/>
          <w:lang w:val="en-US"/>
        </w:rPr>
        <w:t>Mean</w:t>
      </w:r>
      <w:r w:rsidRPr="00E20610">
        <w:rPr>
          <w:sz w:val="20"/>
          <w:szCs w:val="20"/>
          <w:lang w:val="en-US"/>
        </w:rPr>
        <w:t xml:space="preserve"> sebesar 19,58 dan memiliki nilai </w:t>
      </w:r>
      <w:r w:rsidRPr="00E20610">
        <w:rPr>
          <w:i/>
          <w:iCs/>
          <w:sz w:val="20"/>
          <w:szCs w:val="20"/>
          <w:lang w:val="en-US"/>
        </w:rPr>
        <w:t xml:space="preserve">standard deviation </w:t>
      </w:r>
      <w:r w:rsidRPr="00E20610">
        <w:rPr>
          <w:sz w:val="20"/>
          <w:szCs w:val="20"/>
          <w:lang w:val="en-US"/>
        </w:rPr>
        <w:t xml:space="preserve">sebesar 1,552. Dan variabel Kepatuhan Wajib Pajak (Y) nilai minimumnya ialah 10, dan nilai maximumnya ialah 20. </w:t>
      </w:r>
      <w:r w:rsidRPr="00E20610">
        <w:rPr>
          <w:i/>
          <w:iCs/>
          <w:sz w:val="20"/>
          <w:szCs w:val="20"/>
          <w:lang w:val="en-US"/>
        </w:rPr>
        <w:t>Mean</w:t>
      </w:r>
      <w:r w:rsidRPr="00E20610">
        <w:rPr>
          <w:sz w:val="20"/>
          <w:szCs w:val="20"/>
          <w:lang w:val="en-US"/>
        </w:rPr>
        <w:t xml:space="preserve"> sebesar 16,02 dan memiliki nilai </w:t>
      </w:r>
      <w:r w:rsidRPr="00E20610">
        <w:rPr>
          <w:i/>
          <w:iCs/>
          <w:sz w:val="20"/>
          <w:szCs w:val="20"/>
          <w:lang w:val="en-US"/>
        </w:rPr>
        <w:t xml:space="preserve">standard deviation </w:t>
      </w:r>
      <w:r w:rsidRPr="00E20610">
        <w:rPr>
          <w:sz w:val="20"/>
          <w:szCs w:val="20"/>
          <w:lang w:val="en-US"/>
        </w:rPr>
        <w:t>sebesar 1,786.</w:t>
      </w:r>
    </w:p>
    <w:p w14:paraId="078DCDC1" w14:textId="77777777" w:rsidR="00E20610" w:rsidRDefault="00E20610" w:rsidP="00E20610">
      <w:pPr>
        <w:ind w:left="142"/>
        <w:jc w:val="both"/>
        <w:rPr>
          <w:lang w:val="en-US"/>
        </w:rPr>
      </w:pPr>
    </w:p>
    <w:p w14:paraId="3962C0D4" w14:textId="77777777" w:rsidR="004163EF" w:rsidRDefault="004163EF" w:rsidP="00E20610">
      <w:pPr>
        <w:ind w:left="142"/>
        <w:jc w:val="both"/>
        <w:rPr>
          <w:lang w:val="en-US"/>
        </w:rPr>
      </w:pPr>
    </w:p>
    <w:p w14:paraId="4FBB2DC2" w14:textId="77777777" w:rsidR="004163EF" w:rsidRDefault="004163EF" w:rsidP="00E20610">
      <w:pPr>
        <w:ind w:left="142"/>
        <w:jc w:val="both"/>
        <w:rPr>
          <w:lang w:val="en-US"/>
        </w:rPr>
      </w:pPr>
    </w:p>
    <w:p w14:paraId="0E1836C9" w14:textId="77777777" w:rsidR="004163EF" w:rsidRDefault="004163EF" w:rsidP="00E20610">
      <w:pPr>
        <w:ind w:left="142"/>
        <w:jc w:val="both"/>
        <w:rPr>
          <w:lang w:val="en-US"/>
        </w:rPr>
      </w:pPr>
    </w:p>
    <w:p w14:paraId="0ED77407" w14:textId="77777777" w:rsidR="004163EF" w:rsidRDefault="004163EF" w:rsidP="00E20610">
      <w:pPr>
        <w:ind w:left="142"/>
        <w:jc w:val="both"/>
        <w:rPr>
          <w:lang w:val="en-US"/>
        </w:rPr>
      </w:pPr>
    </w:p>
    <w:p w14:paraId="4014E610" w14:textId="77777777" w:rsidR="004163EF" w:rsidRDefault="004163EF" w:rsidP="00E20610">
      <w:pPr>
        <w:ind w:left="142"/>
        <w:jc w:val="both"/>
        <w:rPr>
          <w:lang w:val="en-US"/>
        </w:rPr>
      </w:pPr>
    </w:p>
    <w:p w14:paraId="4E5010EB" w14:textId="77777777" w:rsidR="00877E84" w:rsidRDefault="00877E84" w:rsidP="00E20610">
      <w:pPr>
        <w:ind w:left="142"/>
        <w:jc w:val="both"/>
        <w:rPr>
          <w:lang w:val="en-US"/>
        </w:rPr>
      </w:pPr>
    </w:p>
    <w:p w14:paraId="6026E76A" w14:textId="77777777" w:rsidR="004163EF" w:rsidRDefault="004163EF" w:rsidP="004163EF">
      <w:pPr>
        <w:ind w:left="142"/>
        <w:jc w:val="center"/>
        <w:rPr>
          <w:b/>
          <w:bCs/>
          <w:lang w:val="en-US"/>
        </w:rPr>
        <w:sectPr w:rsidR="004163EF" w:rsidSect="00E20610">
          <w:type w:val="continuous"/>
          <w:pgSz w:w="11910" w:h="16840"/>
          <w:pgMar w:top="851" w:right="851" w:bottom="851" w:left="1418" w:header="720" w:footer="720" w:gutter="0"/>
          <w:cols w:num="2" w:space="561"/>
        </w:sectPr>
      </w:pPr>
    </w:p>
    <w:p w14:paraId="4B463373" w14:textId="77777777" w:rsidR="004163EF" w:rsidRPr="00050D8C" w:rsidRDefault="004163EF" w:rsidP="004163EF">
      <w:pPr>
        <w:ind w:left="142"/>
        <w:jc w:val="center"/>
        <w:rPr>
          <w:sz w:val="20"/>
          <w:szCs w:val="20"/>
          <w:lang w:val="en-US"/>
        </w:rPr>
      </w:pPr>
      <w:r w:rsidRPr="00050D8C">
        <w:rPr>
          <w:b/>
          <w:bCs/>
          <w:sz w:val="20"/>
          <w:szCs w:val="20"/>
          <w:lang w:val="en-US"/>
        </w:rPr>
        <w:t>Tabel 2</w:t>
      </w:r>
      <w:r w:rsidRPr="00050D8C">
        <w:rPr>
          <w:sz w:val="20"/>
          <w:szCs w:val="20"/>
          <w:lang w:val="en-US"/>
        </w:rPr>
        <w:t>. Uji Normalitas</w:t>
      </w:r>
    </w:p>
    <w:p w14:paraId="65AD79D0" w14:textId="77777777" w:rsidR="004163EF" w:rsidRDefault="004163EF" w:rsidP="004163EF">
      <w:pPr>
        <w:ind w:left="142"/>
        <w:jc w:val="center"/>
        <w:rPr>
          <w:lang w:val="en-US"/>
        </w:rPr>
      </w:pP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4163EF" w:rsidRPr="004163EF" w14:paraId="40C9CD33" w14:textId="77777777" w:rsidTr="004163EF">
        <w:trPr>
          <w:cantSplit/>
          <w:jc w:val="center"/>
        </w:trPr>
        <w:tc>
          <w:tcPr>
            <w:tcW w:w="5365" w:type="dxa"/>
            <w:gridSpan w:val="3"/>
            <w:tcBorders>
              <w:top w:val="nil"/>
              <w:left w:val="nil"/>
              <w:bottom w:val="nil"/>
              <w:right w:val="nil"/>
            </w:tcBorders>
            <w:shd w:val="clear" w:color="auto" w:fill="FFFFFF"/>
            <w:vAlign w:val="center"/>
          </w:tcPr>
          <w:p w14:paraId="62B12448" w14:textId="77777777" w:rsidR="004163EF" w:rsidRPr="004163EF" w:rsidRDefault="004163EF" w:rsidP="004163EF">
            <w:pPr>
              <w:ind w:left="142"/>
              <w:jc w:val="center"/>
              <w:rPr>
                <w:lang w:val="id-ID"/>
              </w:rPr>
            </w:pPr>
            <w:r w:rsidRPr="004163EF">
              <w:rPr>
                <w:b/>
                <w:bCs/>
                <w:lang w:val="id-ID"/>
              </w:rPr>
              <w:t>One-Sample Kolmogorov-Smirnov Test</w:t>
            </w:r>
          </w:p>
        </w:tc>
      </w:tr>
      <w:tr w:rsidR="004163EF" w:rsidRPr="004163EF" w14:paraId="7266B4F6" w14:textId="77777777" w:rsidTr="004163EF">
        <w:trPr>
          <w:cantSplit/>
          <w:jc w:val="center"/>
        </w:trPr>
        <w:tc>
          <w:tcPr>
            <w:tcW w:w="3890" w:type="dxa"/>
            <w:gridSpan w:val="2"/>
            <w:tcBorders>
              <w:top w:val="nil"/>
              <w:left w:val="nil"/>
              <w:bottom w:val="single" w:sz="8" w:space="0" w:color="152935"/>
              <w:right w:val="nil"/>
            </w:tcBorders>
            <w:shd w:val="clear" w:color="auto" w:fill="FFFFFF"/>
            <w:vAlign w:val="bottom"/>
          </w:tcPr>
          <w:p w14:paraId="18D1FEB6" w14:textId="77777777" w:rsidR="004163EF" w:rsidRPr="004163EF" w:rsidRDefault="004163EF" w:rsidP="004163EF">
            <w:pPr>
              <w:ind w:left="142"/>
              <w:jc w:val="center"/>
              <w:rPr>
                <w:lang w:val="id-ID"/>
              </w:rPr>
            </w:pPr>
          </w:p>
        </w:tc>
        <w:tc>
          <w:tcPr>
            <w:tcW w:w="1475" w:type="dxa"/>
            <w:tcBorders>
              <w:top w:val="nil"/>
              <w:left w:val="nil"/>
              <w:bottom w:val="single" w:sz="8" w:space="0" w:color="152935"/>
              <w:right w:val="nil"/>
            </w:tcBorders>
            <w:shd w:val="clear" w:color="auto" w:fill="FFFFFF"/>
            <w:vAlign w:val="bottom"/>
          </w:tcPr>
          <w:p w14:paraId="4B255625" w14:textId="77777777" w:rsidR="004163EF" w:rsidRPr="004163EF" w:rsidRDefault="004163EF" w:rsidP="004163EF">
            <w:pPr>
              <w:ind w:left="142"/>
              <w:jc w:val="center"/>
              <w:rPr>
                <w:lang w:val="id-ID"/>
              </w:rPr>
            </w:pPr>
            <w:r w:rsidRPr="004163EF">
              <w:rPr>
                <w:lang w:val="id-ID"/>
              </w:rPr>
              <w:t>Unstandardized Residual</w:t>
            </w:r>
          </w:p>
        </w:tc>
      </w:tr>
      <w:tr w:rsidR="004163EF" w:rsidRPr="004163EF" w14:paraId="40765B9A" w14:textId="77777777" w:rsidTr="004163EF">
        <w:trPr>
          <w:cantSplit/>
          <w:jc w:val="center"/>
        </w:trPr>
        <w:tc>
          <w:tcPr>
            <w:tcW w:w="3890" w:type="dxa"/>
            <w:gridSpan w:val="2"/>
            <w:tcBorders>
              <w:top w:val="single" w:sz="8" w:space="0" w:color="152935"/>
              <w:left w:val="nil"/>
              <w:bottom w:val="single" w:sz="8" w:space="0" w:color="AEAEAE"/>
              <w:right w:val="nil"/>
            </w:tcBorders>
            <w:shd w:val="clear" w:color="auto" w:fill="E0E0E0"/>
          </w:tcPr>
          <w:p w14:paraId="6939344E" w14:textId="77777777" w:rsidR="004163EF" w:rsidRPr="004163EF" w:rsidRDefault="004163EF" w:rsidP="004163EF">
            <w:pPr>
              <w:ind w:left="142"/>
              <w:jc w:val="center"/>
              <w:rPr>
                <w:lang w:val="id-ID"/>
              </w:rPr>
            </w:pPr>
            <w:r w:rsidRPr="004163EF">
              <w:rPr>
                <w:lang w:val="id-ID"/>
              </w:rPr>
              <w:t>N</w:t>
            </w:r>
          </w:p>
        </w:tc>
        <w:tc>
          <w:tcPr>
            <w:tcW w:w="1475" w:type="dxa"/>
            <w:tcBorders>
              <w:top w:val="single" w:sz="8" w:space="0" w:color="152935"/>
              <w:left w:val="nil"/>
              <w:bottom w:val="single" w:sz="8" w:space="0" w:color="AEAEAE"/>
              <w:right w:val="nil"/>
            </w:tcBorders>
            <w:shd w:val="clear" w:color="auto" w:fill="FFFFFF"/>
          </w:tcPr>
          <w:p w14:paraId="529886C0" w14:textId="77777777" w:rsidR="004163EF" w:rsidRPr="004163EF" w:rsidRDefault="004163EF" w:rsidP="004163EF">
            <w:pPr>
              <w:ind w:left="142"/>
              <w:jc w:val="center"/>
              <w:rPr>
                <w:lang w:val="id-ID"/>
              </w:rPr>
            </w:pPr>
            <w:r w:rsidRPr="004163EF">
              <w:rPr>
                <w:lang w:val="id-ID"/>
              </w:rPr>
              <w:t>100</w:t>
            </w:r>
          </w:p>
        </w:tc>
      </w:tr>
      <w:tr w:rsidR="004163EF" w:rsidRPr="004163EF" w14:paraId="57FEB9FA" w14:textId="77777777" w:rsidTr="004163EF">
        <w:trPr>
          <w:cantSplit/>
          <w:jc w:val="center"/>
        </w:trPr>
        <w:tc>
          <w:tcPr>
            <w:tcW w:w="2445" w:type="dxa"/>
            <w:vMerge w:val="restart"/>
            <w:tcBorders>
              <w:top w:val="single" w:sz="8" w:space="0" w:color="AEAEAE"/>
              <w:left w:val="nil"/>
              <w:bottom w:val="single" w:sz="8" w:space="0" w:color="AEAEAE"/>
              <w:right w:val="nil"/>
            </w:tcBorders>
            <w:shd w:val="clear" w:color="auto" w:fill="E0E0E0"/>
          </w:tcPr>
          <w:p w14:paraId="17A4F359" w14:textId="77777777" w:rsidR="004163EF" w:rsidRPr="004163EF" w:rsidRDefault="004163EF" w:rsidP="004163EF">
            <w:pPr>
              <w:ind w:left="142"/>
              <w:jc w:val="center"/>
              <w:rPr>
                <w:lang w:val="id-ID"/>
              </w:rPr>
            </w:pPr>
            <w:r w:rsidRPr="004163EF">
              <w:rPr>
                <w:lang w:val="id-ID"/>
              </w:rPr>
              <w:t>Normal Parameters</w:t>
            </w:r>
            <w:r w:rsidRPr="004163EF">
              <w:rPr>
                <w:vertAlign w:val="superscript"/>
                <w:lang w:val="id-ID"/>
              </w:rPr>
              <w:t>a,b</w:t>
            </w:r>
          </w:p>
        </w:tc>
        <w:tc>
          <w:tcPr>
            <w:tcW w:w="1445" w:type="dxa"/>
            <w:tcBorders>
              <w:top w:val="single" w:sz="8" w:space="0" w:color="AEAEAE"/>
              <w:left w:val="nil"/>
              <w:bottom w:val="single" w:sz="8" w:space="0" w:color="AEAEAE"/>
              <w:right w:val="nil"/>
            </w:tcBorders>
            <w:shd w:val="clear" w:color="auto" w:fill="E0E0E0"/>
          </w:tcPr>
          <w:p w14:paraId="2E184CFD" w14:textId="77777777" w:rsidR="004163EF" w:rsidRPr="004163EF" w:rsidRDefault="004163EF" w:rsidP="004163EF">
            <w:pPr>
              <w:ind w:left="142"/>
              <w:jc w:val="center"/>
              <w:rPr>
                <w:lang w:val="id-ID"/>
              </w:rPr>
            </w:pPr>
            <w:r w:rsidRPr="004163EF">
              <w:rPr>
                <w:lang w:val="id-ID"/>
              </w:rPr>
              <w:t>Mean</w:t>
            </w:r>
          </w:p>
        </w:tc>
        <w:tc>
          <w:tcPr>
            <w:tcW w:w="1475" w:type="dxa"/>
            <w:tcBorders>
              <w:top w:val="single" w:sz="8" w:space="0" w:color="AEAEAE"/>
              <w:left w:val="nil"/>
              <w:bottom w:val="single" w:sz="8" w:space="0" w:color="AEAEAE"/>
              <w:right w:val="nil"/>
            </w:tcBorders>
            <w:shd w:val="clear" w:color="auto" w:fill="FFFFFF"/>
          </w:tcPr>
          <w:p w14:paraId="754E4D77" w14:textId="77777777" w:rsidR="004163EF" w:rsidRPr="004163EF" w:rsidRDefault="004163EF" w:rsidP="004163EF">
            <w:pPr>
              <w:ind w:left="142"/>
              <w:jc w:val="center"/>
              <w:rPr>
                <w:lang w:val="id-ID"/>
              </w:rPr>
            </w:pPr>
            <w:r w:rsidRPr="004163EF">
              <w:rPr>
                <w:lang w:val="id-ID"/>
              </w:rPr>
              <w:t>,0000000</w:t>
            </w:r>
          </w:p>
        </w:tc>
      </w:tr>
      <w:tr w:rsidR="004163EF" w:rsidRPr="004163EF" w14:paraId="5EDC74FD" w14:textId="77777777" w:rsidTr="004163EF">
        <w:trPr>
          <w:cantSplit/>
          <w:jc w:val="center"/>
        </w:trPr>
        <w:tc>
          <w:tcPr>
            <w:tcW w:w="2445" w:type="dxa"/>
            <w:vMerge/>
            <w:tcBorders>
              <w:top w:val="single" w:sz="8" w:space="0" w:color="AEAEAE"/>
              <w:left w:val="nil"/>
              <w:bottom w:val="single" w:sz="8" w:space="0" w:color="AEAEAE"/>
              <w:right w:val="nil"/>
            </w:tcBorders>
            <w:shd w:val="clear" w:color="auto" w:fill="E0E0E0"/>
          </w:tcPr>
          <w:p w14:paraId="62318D73" w14:textId="77777777" w:rsidR="004163EF" w:rsidRPr="004163EF" w:rsidRDefault="004163EF" w:rsidP="004163EF">
            <w:pPr>
              <w:ind w:left="142"/>
              <w:jc w:val="center"/>
              <w:rPr>
                <w:lang w:val="id-ID"/>
              </w:rPr>
            </w:pPr>
          </w:p>
        </w:tc>
        <w:tc>
          <w:tcPr>
            <w:tcW w:w="1445" w:type="dxa"/>
            <w:tcBorders>
              <w:top w:val="single" w:sz="8" w:space="0" w:color="AEAEAE"/>
              <w:left w:val="nil"/>
              <w:bottom w:val="single" w:sz="8" w:space="0" w:color="AEAEAE"/>
              <w:right w:val="nil"/>
            </w:tcBorders>
            <w:shd w:val="clear" w:color="auto" w:fill="E0E0E0"/>
          </w:tcPr>
          <w:p w14:paraId="220C689E" w14:textId="77777777" w:rsidR="004163EF" w:rsidRPr="004163EF" w:rsidRDefault="004163EF" w:rsidP="004163EF">
            <w:pPr>
              <w:ind w:left="142"/>
              <w:jc w:val="center"/>
              <w:rPr>
                <w:lang w:val="id-ID"/>
              </w:rPr>
            </w:pPr>
            <w:r w:rsidRPr="004163EF">
              <w:rPr>
                <w:lang w:val="id-ID"/>
              </w:rPr>
              <w:t>Std. Deviation</w:t>
            </w:r>
          </w:p>
        </w:tc>
        <w:tc>
          <w:tcPr>
            <w:tcW w:w="1475" w:type="dxa"/>
            <w:tcBorders>
              <w:top w:val="single" w:sz="8" w:space="0" w:color="AEAEAE"/>
              <w:left w:val="nil"/>
              <w:bottom w:val="single" w:sz="8" w:space="0" w:color="AEAEAE"/>
              <w:right w:val="nil"/>
            </w:tcBorders>
            <w:shd w:val="clear" w:color="auto" w:fill="FFFFFF"/>
          </w:tcPr>
          <w:p w14:paraId="51164832" w14:textId="77777777" w:rsidR="004163EF" w:rsidRPr="004163EF" w:rsidRDefault="004163EF" w:rsidP="004163EF">
            <w:pPr>
              <w:ind w:left="142"/>
              <w:jc w:val="center"/>
              <w:rPr>
                <w:lang w:val="id-ID"/>
              </w:rPr>
            </w:pPr>
            <w:r w:rsidRPr="004163EF">
              <w:rPr>
                <w:lang w:val="id-ID"/>
              </w:rPr>
              <w:t>1,48791226</w:t>
            </w:r>
          </w:p>
        </w:tc>
      </w:tr>
      <w:tr w:rsidR="004163EF" w:rsidRPr="004163EF" w14:paraId="141D8B46" w14:textId="77777777" w:rsidTr="004163EF">
        <w:trPr>
          <w:cantSplit/>
          <w:jc w:val="center"/>
        </w:trPr>
        <w:tc>
          <w:tcPr>
            <w:tcW w:w="2445" w:type="dxa"/>
            <w:vMerge w:val="restart"/>
            <w:tcBorders>
              <w:top w:val="single" w:sz="8" w:space="0" w:color="AEAEAE"/>
              <w:left w:val="nil"/>
              <w:bottom w:val="single" w:sz="8" w:space="0" w:color="AEAEAE"/>
              <w:right w:val="nil"/>
            </w:tcBorders>
            <w:shd w:val="clear" w:color="auto" w:fill="E0E0E0"/>
          </w:tcPr>
          <w:p w14:paraId="4A80EB0C" w14:textId="77777777" w:rsidR="004163EF" w:rsidRPr="004163EF" w:rsidRDefault="004163EF" w:rsidP="004163EF">
            <w:pPr>
              <w:ind w:left="142"/>
              <w:jc w:val="center"/>
              <w:rPr>
                <w:lang w:val="id-ID"/>
              </w:rPr>
            </w:pPr>
            <w:r w:rsidRPr="004163EF">
              <w:rPr>
                <w:lang w:val="id-ID"/>
              </w:rPr>
              <w:t>Most Extreme Differences</w:t>
            </w:r>
          </w:p>
        </w:tc>
        <w:tc>
          <w:tcPr>
            <w:tcW w:w="1445" w:type="dxa"/>
            <w:tcBorders>
              <w:top w:val="single" w:sz="8" w:space="0" w:color="AEAEAE"/>
              <w:left w:val="nil"/>
              <w:bottom w:val="single" w:sz="8" w:space="0" w:color="AEAEAE"/>
              <w:right w:val="nil"/>
            </w:tcBorders>
            <w:shd w:val="clear" w:color="auto" w:fill="E0E0E0"/>
          </w:tcPr>
          <w:p w14:paraId="4EC5FCBB" w14:textId="77777777" w:rsidR="004163EF" w:rsidRPr="004163EF" w:rsidRDefault="004163EF" w:rsidP="004163EF">
            <w:pPr>
              <w:ind w:left="142"/>
              <w:jc w:val="center"/>
              <w:rPr>
                <w:lang w:val="id-ID"/>
              </w:rPr>
            </w:pPr>
            <w:r w:rsidRPr="004163EF">
              <w:rPr>
                <w:lang w:val="id-ID"/>
              </w:rPr>
              <w:t>Absolute</w:t>
            </w:r>
          </w:p>
        </w:tc>
        <w:tc>
          <w:tcPr>
            <w:tcW w:w="1475" w:type="dxa"/>
            <w:tcBorders>
              <w:top w:val="single" w:sz="8" w:space="0" w:color="AEAEAE"/>
              <w:left w:val="nil"/>
              <w:bottom w:val="single" w:sz="8" w:space="0" w:color="AEAEAE"/>
              <w:right w:val="nil"/>
            </w:tcBorders>
            <w:shd w:val="clear" w:color="auto" w:fill="FFFFFF"/>
          </w:tcPr>
          <w:p w14:paraId="1C7D75D1" w14:textId="77777777" w:rsidR="004163EF" w:rsidRPr="004163EF" w:rsidRDefault="004163EF" w:rsidP="004163EF">
            <w:pPr>
              <w:ind w:left="142"/>
              <w:jc w:val="center"/>
              <w:rPr>
                <w:lang w:val="id-ID"/>
              </w:rPr>
            </w:pPr>
            <w:r w:rsidRPr="004163EF">
              <w:rPr>
                <w:lang w:val="id-ID"/>
              </w:rPr>
              <w:t>,055</w:t>
            </w:r>
          </w:p>
        </w:tc>
      </w:tr>
      <w:tr w:rsidR="004163EF" w:rsidRPr="004163EF" w14:paraId="44B928C6" w14:textId="77777777" w:rsidTr="004163EF">
        <w:trPr>
          <w:cantSplit/>
          <w:jc w:val="center"/>
        </w:trPr>
        <w:tc>
          <w:tcPr>
            <w:tcW w:w="2445" w:type="dxa"/>
            <w:vMerge/>
            <w:tcBorders>
              <w:top w:val="single" w:sz="8" w:space="0" w:color="AEAEAE"/>
              <w:left w:val="nil"/>
              <w:bottom w:val="single" w:sz="8" w:space="0" w:color="AEAEAE"/>
              <w:right w:val="nil"/>
            </w:tcBorders>
            <w:shd w:val="clear" w:color="auto" w:fill="E0E0E0"/>
          </w:tcPr>
          <w:p w14:paraId="4C74C6AF" w14:textId="77777777" w:rsidR="004163EF" w:rsidRPr="004163EF" w:rsidRDefault="004163EF" w:rsidP="004163EF">
            <w:pPr>
              <w:ind w:left="142"/>
              <w:jc w:val="center"/>
              <w:rPr>
                <w:lang w:val="id-ID"/>
              </w:rPr>
            </w:pPr>
          </w:p>
        </w:tc>
        <w:tc>
          <w:tcPr>
            <w:tcW w:w="1445" w:type="dxa"/>
            <w:tcBorders>
              <w:top w:val="single" w:sz="8" w:space="0" w:color="AEAEAE"/>
              <w:left w:val="nil"/>
              <w:bottom w:val="single" w:sz="8" w:space="0" w:color="AEAEAE"/>
              <w:right w:val="nil"/>
            </w:tcBorders>
            <w:shd w:val="clear" w:color="auto" w:fill="E0E0E0"/>
          </w:tcPr>
          <w:p w14:paraId="36F701A4" w14:textId="77777777" w:rsidR="004163EF" w:rsidRPr="004163EF" w:rsidRDefault="004163EF" w:rsidP="004163EF">
            <w:pPr>
              <w:ind w:left="142"/>
              <w:jc w:val="center"/>
              <w:rPr>
                <w:lang w:val="id-ID"/>
              </w:rPr>
            </w:pPr>
            <w:r w:rsidRPr="004163EF">
              <w:rPr>
                <w:lang w:val="id-ID"/>
              </w:rPr>
              <w:t>Positive</w:t>
            </w:r>
          </w:p>
        </w:tc>
        <w:tc>
          <w:tcPr>
            <w:tcW w:w="1475" w:type="dxa"/>
            <w:tcBorders>
              <w:top w:val="single" w:sz="8" w:space="0" w:color="AEAEAE"/>
              <w:left w:val="nil"/>
              <w:bottom w:val="single" w:sz="8" w:space="0" w:color="AEAEAE"/>
              <w:right w:val="nil"/>
            </w:tcBorders>
            <w:shd w:val="clear" w:color="auto" w:fill="FFFFFF"/>
          </w:tcPr>
          <w:p w14:paraId="3D06B0CB" w14:textId="77777777" w:rsidR="004163EF" w:rsidRPr="004163EF" w:rsidRDefault="004163EF" w:rsidP="004163EF">
            <w:pPr>
              <w:ind w:left="142"/>
              <w:jc w:val="center"/>
              <w:rPr>
                <w:lang w:val="id-ID"/>
              </w:rPr>
            </w:pPr>
            <w:r w:rsidRPr="004163EF">
              <w:rPr>
                <w:lang w:val="id-ID"/>
              </w:rPr>
              <w:t>,055</w:t>
            </w:r>
          </w:p>
        </w:tc>
      </w:tr>
      <w:tr w:rsidR="004163EF" w:rsidRPr="004163EF" w14:paraId="60688C0F" w14:textId="77777777" w:rsidTr="004163EF">
        <w:trPr>
          <w:cantSplit/>
          <w:jc w:val="center"/>
        </w:trPr>
        <w:tc>
          <w:tcPr>
            <w:tcW w:w="2445" w:type="dxa"/>
            <w:vMerge/>
            <w:tcBorders>
              <w:top w:val="single" w:sz="8" w:space="0" w:color="AEAEAE"/>
              <w:left w:val="nil"/>
              <w:bottom w:val="single" w:sz="8" w:space="0" w:color="AEAEAE"/>
              <w:right w:val="nil"/>
            </w:tcBorders>
            <w:shd w:val="clear" w:color="auto" w:fill="E0E0E0"/>
          </w:tcPr>
          <w:p w14:paraId="0E5E0348" w14:textId="77777777" w:rsidR="004163EF" w:rsidRPr="004163EF" w:rsidRDefault="004163EF" w:rsidP="004163EF">
            <w:pPr>
              <w:ind w:left="142"/>
              <w:jc w:val="center"/>
              <w:rPr>
                <w:lang w:val="id-ID"/>
              </w:rPr>
            </w:pPr>
          </w:p>
        </w:tc>
        <w:tc>
          <w:tcPr>
            <w:tcW w:w="1445" w:type="dxa"/>
            <w:tcBorders>
              <w:top w:val="single" w:sz="8" w:space="0" w:color="AEAEAE"/>
              <w:left w:val="nil"/>
              <w:bottom w:val="single" w:sz="8" w:space="0" w:color="AEAEAE"/>
              <w:right w:val="nil"/>
            </w:tcBorders>
            <w:shd w:val="clear" w:color="auto" w:fill="E0E0E0"/>
          </w:tcPr>
          <w:p w14:paraId="47B0A258" w14:textId="77777777" w:rsidR="004163EF" w:rsidRPr="004163EF" w:rsidRDefault="004163EF" w:rsidP="004163EF">
            <w:pPr>
              <w:ind w:left="142"/>
              <w:jc w:val="center"/>
              <w:rPr>
                <w:lang w:val="id-ID"/>
              </w:rPr>
            </w:pPr>
            <w:r w:rsidRPr="004163EF">
              <w:rPr>
                <w:lang w:val="id-ID"/>
              </w:rPr>
              <w:t>Negative</w:t>
            </w:r>
          </w:p>
        </w:tc>
        <w:tc>
          <w:tcPr>
            <w:tcW w:w="1475" w:type="dxa"/>
            <w:tcBorders>
              <w:top w:val="single" w:sz="8" w:space="0" w:color="AEAEAE"/>
              <w:left w:val="nil"/>
              <w:bottom w:val="single" w:sz="8" w:space="0" w:color="AEAEAE"/>
              <w:right w:val="nil"/>
            </w:tcBorders>
            <w:shd w:val="clear" w:color="auto" w:fill="FFFFFF"/>
          </w:tcPr>
          <w:p w14:paraId="5E50E4DB" w14:textId="77777777" w:rsidR="004163EF" w:rsidRPr="004163EF" w:rsidRDefault="004163EF" w:rsidP="004163EF">
            <w:pPr>
              <w:ind w:left="142"/>
              <w:jc w:val="center"/>
              <w:rPr>
                <w:lang w:val="id-ID"/>
              </w:rPr>
            </w:pPr>
            <w:r w:rsidRPr="004163EF">
              <w:rPr>
                <w:lang w:val="id-ID"/>
              </w:rPr>
              <w:t>-,053</w:t>
            </w:r>
          </w:p>
        </w:tc>
      </w:tr>
      <w:tr w:rsidR="004163EF" w:rsidRPr="004163EF" w14:paraId="52325ADC" w14:textId="77777777" w:rsidTr="004163EF">
        <w:trPr>
          <w:cantSplit/>
          <w:jc w:val="center"/>
        </w:trPr>
        <w:tc>
          <w:tcPr>
            <w:tcW w:w="3890" w:type="dxa"/>
            <w:gridSpan w:val="2"/>
            <w:tcBorders>
              <w:top w:val="single" w:sz="8" w:space="0" w:color="AEAEAE"/>
              <w:left w:val="nil"/>
              <w:bottom w:val="single" w:sz="8" w:space="0" w:color="AEAEAE"/>
              <w:right w:val="nil"/>
            </w:tcBorders>
            <w:shd w:val="clear" w:color="auto" w:fill="E0E0E0"/>
          </w:tcPr>
          <w:p w14:paraId="25D207DF" w14:textId="77777777" w:rsidR="004163EF" w:rsidRPr="004163EF" w:rsidRDefault="004163EF" w:rsidP="004163EF">
            <w:pPr>
              <w:ind w:left="142"/>
              <w:jc w:val="center"/>
              <w:rPr>
                <w:lang w:val="id-ID"/>
              </w:rPr>
            </w:pPr>
            <w:r w:rsidRPr="004163EF">
              <w:rPr>
                <w:lang w:val="id-ID"/>
              </w:rPr>
              <w:t>Test Statistic</w:t>
            </w:r>
          </w:p>
        </w:tc>
        <w:tc>
          <w:tcPr>
            <w:tcW w:w="1475" w:type="dxa"/>
            <w:tcBorders>
              <w:top w:val="single" w:sz="8" w:space="0" w:color="AEAEAE"/>
              <w:left w:val="nil"/>
              <w:bottom w:val="single" w:sz="8" w:space="0" w:color="AEAEAE"/>
              <w:right w:val="nil"/>
            </w:tcBorders>
            <w:shd w:val="clear" w:color="auto" w:fill="FFFFFF"/>
          </w:tcPr>
          <w:p w14:paraId="0584C97C" w14:textId="77777777" w:rsidR="004163EF" w:rsidRPr="004163EF" w:rsidRDefault="004163EF" w:rsidP="004163EF">
            <w:pPr>
              <w:ind w:left="142"/>
              <w:jc w:val="center"/>
              <w:rPr>
                <w:lang w:val="id-ID"/>
              </w:rPr>
            </w:pPr>
            <w:r w:rsidRPr="004163EF">
              <w:rPr>
                <w:lang w:val="id-ID"/>
              </w:rPr>
              <w:t>,055</w:t>
            </w:r>
          </w:p>
        </w:tc>
      </w:tr>
      <w:tr w:rsidR="004163EF" w:rsidRPr="004163EF" w14:paraId="363B3363" w14:textId="77777777" w:rsidTr="004163EF">
        <w:trPr>
          <w:cantSplit/>
          <w:jc w:val="center"/>
        </w:trPr>
        <w:tc>
          <w:tcPr>
            <w:tcW w:w="3890" w:type="dxa"/>
            <w:gridSpan w:val="2"/>
            <w:tcBorders>
              <w:top w:val="single" w:sz="8" w:space="0" w:color="AEAEAE"/>
              <w:left w:val="nil"/>
              <w:bottom w:val="single" w:sz="8" w:space="0" w:color="152935"/>
              <w:right w:val="nil"/>
            </w:tcBorders>
            <w:shd w:val="clear" w:color="auto" w:fill="E0E0E0"/>
          </w:tcPr>
          <w:p w14:paraId="70D48854" w14:textId="77777777" w:rsidR="004163EF" w:rsidRPr="004163EF" w:rsidRDefault="004163EF" w:rsidP="004163EF">
            <w:pPr>
              <w:ind w:left="142"/>
              <w:jc w:val="center"/>
              <w:rPr>
                <w:lang w:val="id-ID"/>
              </w:rPr>
            </w:pPr>
            <w:r w:rsidRPr="004163EF">
              <w:rPr>
                <w:lang w:val="id-ID"/>
              </w:rPr>
              <w:t>Asymp. Sig. (2-tailed)</w:t>
            </w:r>
          </w:p>
        </w:tc>
        <w:tc>
          <w:tcPr>
            <w:tcW w:w="1475" w:type="dxa"/>
            <w:tcBorders>
              <w:top w:val="single" w:sz="8" w:space="0" w:color="AEAEAE"/>
              <w:left w:val="nil"/>
              <w:bottom w:val="single" w:sz="8" w:space="0" w:color="152935"/>
              <w:right w:val="nil"/>
            </w:tcBorders>
            <w:shd w:val="clear" w:color="auto" w:fill="FFFFFF"/>
          </w:tcPr>
          <w:p w14:paraId="247EF9A0" w14:textId="77777777" w:rsidR="004163EF" w:rsidRPr="004163EF" w:rsidRDefault="004163EF" w:rsidP="004163EF">
            <w:pPr>
              <w:ind w:left="142"/>
              <w:jc w:val="center"/>
              <w:rPr>
                <w:lang w:val="id-ID"/>
              </w:rPr>
            </w:pPr>
            <w:r w:rsidRPr="004163EF">
              <w:rPr>
                <w:lang w:val="id-ID"/>
              </w:rPr>
              <w:t>,200</w:t>
            </w:r>
            <w:r w:rsidRPr="004163EF">
              <w:rPr>
                <w:vertAlign w:val="superscript"/>
                <w:lang w:val="id-ID"/>
              </w:rPr>
              <w:t>c,d</w:t>
            </w:r>
          </w:p>
        </w:tc>
      </w:tr>
    </w:tbl>
    <w:p w14:paraId="06F5B429" w14:textId="2C10CE7F" w:rsidR="006818CC" w:rsidRPr="00C879B7" w:rsidRDefault="00EE7B96" w:rsidP="006818CC">
      <w:pPr>
        <w:ind w:left="142"/>
        <w:jc w:val="center"/>
        <w:rPr>
          <w:sz w:val="18"/>
          <w:szCs w:val="18"/>
          <w:lang w:val="en-US"/>
        </w:rPr>
      </w:pPr>
      <w:r w:rsidRPr="00C879B7">
        <w:rPr>
          <w:sz w:val="18"/>
          <w:szCs w:val="18"/>
          <w:lang w:val="id-ID"/>
        </w:rPr>
        <w:t xml:space="preserve">         </w:t>
      </w:r>
      <w:r w:rsidRPr="00C879B7">
        <w:rPr>
          <w:sz w:val="18"/>
          <w:szCs w:val="18"/>
          <w:lang w:val="en-US"/>
        </w:rPr>
        <w:t>(</w:t>
      </w:r>
      <w:r w:rsidRPr="00C879B7">
        <w:rPr>
          <w:sz w:val="18"/>
          <w:szCs w:val="18"/>
          <w:lang w:val="id-ID"/>
        </w:rPr>
        <w:t>Sumber: Hasil pengolahan Data SPSS Versi 2</w:t>
      </w:r>
      <w:r w:rsidRPr="00C879B7">
        <w:rPr>
          <w:sz w:val="18"/>
          <w:szCs w:val="18"/>
          <w:lang w:val="en-US"/>
        </w:rPr>
        <w:t>6</w:t>
      </w:r>
      <w:r w:rsidRPr="00C879B7">
        <w:rPr>
          <w:sz w:val="18"/>
          <w:szCs w:val="18"/>
          <w:lang w:val="id-ID"/>
        </w:rPr>
        <w:t xml:space="preserve"> </w:t>
      </w:r>
      <w:r w:rsidRPr="00C879B7">
        <w:rPr>
          <w:sz w:val="18"/>
          <w:szCs w:val="18"/>
          <w:lang w:val="en-US"/>
        </w:rPr>
        <w:t>,</w:t>
      </w:r>
      <w:r w:rsidRPr="00C879B7">
        <w:rPr>
          <w:sz w:val="18"/>
          <w:szCs w:val="18"/>
          <w:lang w:val="id-ID"/>
        </w:rPr>
        <w:t>2023)</w:t>
      </w:r>
    </w:p>
    <w:p w14:paraId="2BF3601B" w14:textId="77777777" w:rsidR="006818CC" w:rsidRDefault="006818CC" w:rsidP="006818CC">
      <w:pPr>
        <w:ind w:left="142"/>
        <w:jc w:val="center"/>
        <w:rPr>
          <w:lang w:val="id-ID"/>
        </w:rPr>
      </w:pPr>
    </w:p>
    <w:p w14:paraId="1B0D34B7" w14:textId="77777777" w:rsidR="006818CC" w:rsidRDefault="006818CC" w:rsidP="006818CC">
      <w:pPr>
        <w:ind w:left="142"/>
        <w:jc w:val="center"/>
        <w:rPr>
          <w:lang w:val="id-ID"/>
        </w:rPr>
        <w:sectPr w:rsidR="006818CC" w:rsidSect="004163EF">
          <w:type w:val="continuous"/>
          <w:pgSz w:w="11910" w:h="16840"/>
          <w:pgMar w:top="851" w:right="851" w:bottom="851" w:left="1418" w:header="720" w:footer="720" w:gutter="0"/>
          <w:cols w:space="561"/>
        </w:sectPr>
      </w:pPr>
    </w:p>
    <w:p w14:paraId="2BD8D351" w14:textId="0273D09C" w:rsidR="006818CC" w:rsidRDefault="006818CC" w:rsidP="00EE7B96">
      <w:pPr>
        <w:ind w:left="142" w:firstLine="578"/>
        <w:jc w:val="both"/>
        <w:rPr>
          <w:lang w:val="en-US"/>
        </w:rPr>
      </w:pPr>
      <w:r w:rsidRPr="006818CC">
        <w:rPr>
          <w:lang w:val="en-US"/>
        </w:rPr>
        <w:t>Pada  penelitian ini bisa dilihat bahwa hasil pengujian Kolmogorov – Smirnov pada table 2 diperoleh jumlah Asymp. Sig ( 2-tailed) 200 yakni &gt; 0,05.</w:t>
      </w:r>
      <w:r>
        <w:rPr>
          <w:lang w:val="en-US"/>
        </w:rPr>
        <w:t xml:space="preserve"> </w:t>
      </w:r>
      <w:r w:rsidRPr="006818CC">
        <w:rPr>
          <w:lang w:val="en-US"/>
        </w:rPr>
        <w:t>Seperti yang ditunjukkan pada tabel di atas, nilai sig (dua sisi) yang</w:t>
      </w:r>
    </w:p>
    <w:p w14:paraId="2F5AEF0A" w14:textId="2B886D60" w:rsidR="006818CC" w:rsidRPr="006818CC" w:rsidRDefault="006818CC" w:rsidP="006818CC">
      <w:pPr>
        <w:ind w:left="142"/>
        <w:jc w:val="both"/>
        <w:rPr>
          <w:lang w:val="en-US"/>
        </w:rPr>
      </w:pPr>
      <w:r w:rsidRPr="006818CC">
        <w:rPr>
          <w:lang w:val="en-US"/>
        </w:rPr>
        <w:t xml:space="preserve">tepat dari uji Kolmogorov-Smirnov 1 sampel adalah 0,200 &gt; 0,05 (alfa). Berdasarkan perhitungan tersebut dapat dikatakan bahwa semua variabel berdistribusi normal.   </w:t>
      </w:r>
    </w:p>
    <w:p w14:paraId="39801A7D" w14:textId="77777777" w:rsidR="00EE7B96" w:rsidRDefault="00EE7B96" w:rsidP="006818CC">
      <w:pPr>
        <w:ind w:left="142"/>
        <w:jc w:val="both"/>
        <w:rPr>
          <w:lang w:val="en-US"/>
        </w:rPr>
        <w:sectPr w:rsidR="00EE7B96" w:rsidSect="00EE7B96">
          <w:type w:val="continuous"/>
          <w:pgSz w:w="11910" w:h="16840"/>
          <w:pgMar w:top="851" w:right="851" w:bottom="851" w:left="1418" w:header="720" w:footer="720" w:gutter="0"/>
          <w:cols w:num="2" w:space="561"/>
        </w:sectPr>
      </w:pPr>
    </w:p>
    <w:p w14:paraId="2E1FA0C6" w14:textId="77777777" w:rsidR="006818CC" w:rsidRPr="006818CC" w:rsidRDefault="006818CC" w:rsidP="006818CC">
      <w:pPr>
        <w:ind w:left="142"/>
        <w:jc w:val="both"/>
        <w:rPr>
          <w:lang w:val="en-US"/>
        </w:rPr>
      </w:pPr>
    </w:p>
    <w:p w14:paraId="34ACC920" w14:textId="77777777" w:rsidR="006818CC" w:rsidRPr="006818CC" w:rsidRDefault="006818CC" w:rsidP="006818CC">
      <w:pPr>
        <w:ind w:left="142"/>
        <w:jc w:val="both"/>
        <w:rPr>
          <w:lang w:val="en-US"/>
        </w:rPr>
      </w:pPr>
    </w:p>
    <w:p w14:paraId="31DDAC94" w14:textId="77777777" w:rsidR="006818CC" w:rsidRPr="006818CC" w:rsidRDefault="006818CC" w:rsidP="006818CC">
      <w:pPr>
        <w:ind w:left="142"/>
        <w:jc w:val="both"/>
        <w:rPr>
          <w:lang w:val="en-US"/>
        </w:rPr>
      </w:pPr>
    </w:p>
    <w:p w14:paraId="4AD33B4B" w14:textId="66FA2015" w:rsidR="006818CC" w:rsidRPr="00050D8C" w:rsidRDefault="00EE7B96" w:rsidP="00EE7B96">
      <w:pPr>
        <w:ind w:left="142"/>
        <w:jc w:val="center"/>
        <w:rPr>
          <w:sz w:val="20"/>
          <w:szCs w:val="20"/>
          <w:lang w:val="en-US"/>
        </w:rPr>
      </w:pPr>
      <w:r w:rsidRPr="00050D8C">
        <w:rPr>
          <w:b/>
          <w:bCs/>
          <w:sz w:val="20"/>
          <w:szCs w:val="20"/>
          <w:lang w:val="en-US"/>
        </w:rPr>
        <w:t>Tabel 3</w:t>
      </w:r>
      <w:r w:rsidRPr="00050D8C">
        <w:rPr>
          <w:sz w:val="20"/>
          <w:szCs w:val="20"/>
          <w:lang w:val="en-US"/>
        </w:rPr>
        <w:t>. Uji Multikolinearitas</w:t>
      </w:r>
    </w:p>
    <w:p w14:paraId="3951D0A3" w14:textId="77777777" w:rsidR="00EE7B96" w:rsidRPr="006818CC" w:rsidRDefault="00EE7B96" w:rsidP="00EE7B96">
      <w:pPr>
        <w:ind w:left="142"/>
        <w:jc w:val="center"/>
        <w:rPr>
          <w:lang w:val="en-US"/>
        </w:rPr>
      </w:pPr>
    </w:p>
    <w:tbl>
      <w:tblPr>
        <w:tblW w:w="63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9"/>
        <w:gridCol w:w="3332"/>
        <w:gridCol w:w="1200"/>
        <w:gridCol w:w="1008"/>
        <w:gridCol w:w="78"/>
      </w:tblGrid>
      <w:tr w:rsidR="00153E6A" w:rsidRPr="00153E6A" w14:paraId="678BF0E9" w14:textId="77777777" w:rsidTr="00153E6A">
        <w:trPr>
          <w:gridAfter w:val="1"/>
          <w:wAfter w:w="78" w:type="dxa"/>
          <w:cantSplit/>
          <w:trHeight w:val="92"/>
          <w:jc w:val="center"/>
        </w:trPr>
        <w:tc>
          <w:tcPr>
            <w:tcW w:w="6319" w:type="dxa"/>
            <w:gridSpan w:val="4"/>
            <w:tcBorders>
              <w:top w:val="nil"/>
              <w:left w:val="nil"/>
              <w:bottom w:val="nil"/>
              <w:right w:val="nil"/>
            </w:tcBorders>
            <w:shd w:val="clear" w:color="auto" w:fill="FFFFFF"/>
            <w:vAlign w:val="center"/>
          </w:tcPr>
          <w:p w14:paraId="1B42AA4C" w14:textId="77777777" w:rsidR="00EE7B96" w:rsidRPr="00153E6A" w:rsidRDefault="00EE7B96" w:rsidP="006775A2">
            <w:pPr>
              <w:adjustRightInd w:val="0"/>
              <w:ind w:left="60" w:right="60"/>
              <w:jc w:val="center"/>
              <w:rPr>
                <w:b/>
                <w:bCs/>
              </w:rPr>
            </w:pPr>
            <w:r w:rsidRPr="00153E6A">
              <w:rPr>
                <w:b/>
                <w:bCs/>
              </w:rPr>
              <w:t>Coefficients</w:t>
            </w:r>
            <w:r w:rsidRPr="00153E6A">
              <w:rPr>
                <w:b/>
                <w:bCs/>
                <w:vertAlign w:val="superscript"/>
              </w:rPr>
              <w:t>a</w:t>
            </w:r>
          </w:p>
        </w:tc>
      </w:tr>
      <w:tr w:rsidR="00EE7B96" w:rsidRPr="00317006" w14:paraId="2B6F4996" w14:textId="77777777" w:rsidTr="006775A2">
        <w:trPr>
          <w:cantSplit/>
          <w:jc w:val="center"/>
        </w:trPr>
        <w:tc>
          <w:tcPr>
            <w:tcW w:w="4111" w:type="dxa"/>
            <w:gridSpan w:val="2"/>
            <w:vMerge w:val="restart"/>
            <w:tcBorders>
              <w:top w:val="nil"/>
              <w:left w:val="nil"/>
              <w:bottom w:val="nil"/>
              <w:right w:val="nil"/>
            </w:tcBorders>
            <w:shd w:val="clear" w:color="auto" w:fill="FFFFFF"/>
            <w:vAlign w:val="bottom"/>
          </w:tcPr>
          <w:p w14:paraId="7EA60989" w14:textId="77777777" w:rsidR="00EE7B96" w:rsidRPr="00153E6A" w:rsidRDefault="00EE7B96" w:rsidP="006775A2">
            <w:pPr>
              <w:adjustRightInd w:val="0"/>
              <w:ind w:left="60" w:right="60"/>
              <w:jc w:val="center"/>
              <w:rPr>
                <w:b/>
                <w:bCs/>
              </w:rPr>
            </w:pPr>
            <w:r w:rsidRPr="00153E6A">
              <w:rPr>
                <w:b/>
                <w:bCs/>
                <w:sz w:val="20"/>
                <w:szCs w:val="20"/>
              </w:rPr>
              <w:t>Model</w:t>
            </w:r>
          </w:p>
        </w:tc>
        <w:tc>
          <w:tcPr>
            <w:tcW w:w="2286" w:type="dxa"/>
            <w:gridSpan w:val="3"/>
            <w:tcBorders>
              <w:top w:val="nil"/>
              <w:left w:val="single" w:sz="8" w:space="0" w:color="E0E0E0"/>
              <w:bottom w:val="nil"/>
              <w:right w:val="nil"/>
            </w:tcBorders>
            <w:shd w:val="clear" w:color="auto" w:fill="FFFFFF"/>
            <w:vAlign w:val="bottom"/>
          </w:tcPr>
          <w:p w14:paraId="42C8C661" w14:textId="77777777" w:rsidR="00EE7B96" w:rsidRPr="00153E6A" w:rsidRDefault="00EE7B96" w:rsidP="006775A2">
            <w:pPr>
              <w:adjustRightInd w:val="0"/>
              <w:ind w:left="60" w:right="60"/>
              <w:jc w:val="center"/>
              <w:rPr>
                <w:b/>
                <w:bCs/>
                <w:sz w:val="20"/>
                <w:szCs w:val="20"/>
              </w:rPr>
            </w:pPr>
            <w:r w:rsidRPr="00153E6A">
              <w:rPr>
                <w:b/>
                <w:bCs/>
                <w:sz w:val="20"/>
                <w:szCs w:val="20"/>
              </w:rPr>
              <w:t>Collinearity Statistics</w:t>
            </w:r>
          </w:p>
        </w:tc>
      </w:tr>
      <w:tr w:rsidR="00EE7B96" w:rsidRPr="00317006" w14:paraId="55806B20" w14:textId="77777777" w:rsidTr="006775A2">
        <w:trPr>
          <w:cantSplit/>
          <w:jc w:val="center"/>
        </w:trPr>
        <w:tc>
          <w:tcPr>
            <w:tcW w:w="4111" w:type="dxa"/>
            <w:gridSpan w:val="2"/>
            <w:vMerge/>
            <w:tcBorders>
              <w:top w:val="nil"/>
              <w:left w:val="nil"/>
              <w:bottom w:val="nil"/>
              <w:right w:val="nil"/>
            </w:tcBorders>
            <w:shd w:val="clear" w:color="auto" w:fill="FFFFFF"/>
            <w:vAlign w:val="bottom"/>
          </w:tcPr>
          <w:p w14:paraId="6766CADE" w14:textId="77777777" w:rsidR="00EE7B96" w:rsidRPr="00153E6A" w:rsidRDefault="00EE7B96" w:rsidP="006775A2">
            <w:pPr>
              <w:adjustRightInd w:val="0"/>
              <w:jc w:val="center"/>
              <w:rPr>
                <w:b/>
                <w:bCs/>
              </w:rPr>
            </w:pPr>
          </w:p>
        </w:tc>
        <w:tc>
          <w:tcPr>
            <w:tcW w:w="1200" w:type="dxa"/>
            <w:tcBorders>
              <w:top w:val="nil"/>
              <w:left w:val="single" w:sz="8" w:space="0" w:color="E0E0E0"/>
              <w:bottom w:val="single" w:sz="8" w:space="0" w:color="152935"/>
              <w:right w:val="single" w:sz="8" w:space="0" w:color="E0E0E0"/>
            </w:tcBorders>
            <w:shd w:val="clear" w:color="auto" w:fill="FFFFFF"/>
            <w:vAlign w:val="bottom"/>
          </w:tcPr>
          <w:p w14:paraId="6D819C82" w14:textId="77777777" w:rsidR="00EE7B96" w:rsidRPr="00153E6A" w:rsidRDefault="00EE7B96" w:rsidP="006775A2">
            <w:pPr>
              <w:adjustRightInd w:val="0"/>
              <w:ind w:left="60" w:right="60"/>
              <w:jc w:val="center"/>
              <w:rPr>
                <w:b/>
                <w:bCs/>
                <w:sz w:val="20"/>
                <w:szCs w:val="20"/>
              </w:rPr>
            </w:pPr>
            <w:r w:rsidRPr="00153E6A">
              <w:rPr>
                <w:b/>
                <w:bCs/>
                <w:sz w:val="20"/>
                <w:szCs w:val="20"/>
              </w:rPr>
              <w:t>Tolerance</w:t>
            </w:r>
          </w:p>
        </w:tc>
        <w:tc>
          <w:tcPr>
            <w:tcW w:w="1086" w:type="dxa"/>
            <w:gridSpan w:val="2"/>
            <w:tcBorders>
              <w:top w:val="nil"/>
              <w:left w:val="single" w:sz="8" w:space="0" w:color="E0E0E0"/>
              <w:bottom w:val="single" w:sz="8" w:space="0" w:color="152935"/>
              <w:right w:val="nil"/>
            </w:tcBorders>
            <w:shd w:val="clear" w:color="auto" w:fill="FFFFFF"/>
            <w:vAlign w:val="bottom"/>
          </w:tcPr>
          <w:p w14:paraId="205E1CB7" w14:textId="77777777" w:rsidR="00EE7B96" w:rsidRPr="00153E6A" w:rsidRDefault="00EE7B96" w:rsidP="006775A2">
            <w:pPr>
              <w:adjustRightInd w:val="0"/>
              <w:ind w:left="60" w:right="60"/>
              <w:jc w:val="center"/>
              <w:rPr>
                <w:b/>
                <w:bCs/>
                <w:sz w:val="20"/>
                <w:szCs w:val="20"/>
              </w:rPr>
            </w:pPr>
            <w:r w:rsidRPr="00153E6A">
              <w:rPr>
                <w:b/>
                <w:bCs/>
                <w:sz w:val="20"/>
                <w:szCs w:val="20"/>
              </w:rPr>
              <w:t>VIF</w:t>
            </w:r>
          </w:p>
        </w:tc>
      </w:tr>
      <w:tr w:rsidR="00EE7B96" w:rsidRPr="00153E6A" w14:paraId="389CEBE7" w14:textId="77777777" w:rsidTr="006775A2">
        <w:trPr>
          <w:cantSplit/>
          <w:jc w:val="center"/>
        </w:trPr>
        <w:tc>
          <w:tcPr>
            <w:tcW w:w="779" w:type="dxa"/>
            <w:vMerge w:val="restart"/>
            <w:tcBorders>
              <w:top w:val="single" w:sz="8" w:space="0" w:color="152935"/>
              <w:left w:val="nil"/>
              <w:bottom w:val="single" w:sz="8" w:space="0" w:color="152935"/>
              <w:right w:val="nil"/>
            </w:tcBorders>
            <w:shd w:val="clear" w:color="auto" w:fill="E0E0E0"/>
          </w:tcPr>
          <w:p w14:paraId="3A9A91E0" w14:textId="77777777" w:rsidR="00EE7B96" w:rsidRPr="00153E6A" w:rsidRDefault="00EE7B96" w:rsidP="006775A2">
            <w:pPr>
              <w:adjustRightInd w:val="0"/>
              <w:ind w:left="60" w:right="60"/>
              <w:jc w:val="center"/>
              <w:rPr>
                <w:color w:val="264A60"/>
                <w:sz w:val="20"/>
                <w:szCs w:val="20"/>
              </w:rPr>
            </w:pPr>
            <w:r w:rsidRPr="00153E6A">
              <w:rPr>
                <w:color w:val="264A60"/>
                <w:sz w:val="20"/>
                <w:szCs w:val="20"/>
              </w:rPr>
              <w:t>1</w:t>
            </w:r>
          </w:p>
        </w:tc>
        <w:tc>
          <w:tcPr>
            <w:tcW w:w="3332" w:type="dxa"/>
            <w:tcBorders>
              <w:top w:val="single" w:sz="8" w:space="0" w:color="152935"/>
              <w:left w:val="nil"/>
              <w:bottom w:val="single" w:sz="8" w:space="0" w:color="AEAEAE"/>
              <w:right w:val="nil"/>
            </w:tcBorders>
            <w:shd w:val="clear" w:color="auto" w:fill="E0E0E0"/>
          </w:tcPr>
          <w:p w14:paraId="56DB23C0" w14:textId="77777777" w:rsidR="00EE7B96" w:rsidRPr="00153E6A" w:rsidRDefault="00EE7B96" w:rsidP="006775A2">
            <w:pPr>
              <w:adjustRightInd w:val="0"/>
              <w:ind w:left="60" w:right="60"/>
              <w:jc w:val="center"/>
              <w:rPr>
                <w:color w:val="264A60"/>
                <w:sz w:val="20"/>
                <w:szCs w:val="20"/>
              </w:rPr>
            </w:pPr>
            <w:r w:rsidRPr="00153E6A">
              <w:rPr>
                <w:color w:val="264A60"/>
                <w:sz w:val="20"/>
                <w:szCs w:val="20"/>
              </w:rPr>
              <w:t>(Constant)</w:t>
            </w:r>
          </w:p>
        </w:tc>
        <w:tc>
          <w:tcPr>
            <w:tcW w:w="120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FF773BD" w14:textId="77777777" w:rsidR="00EE7B96" w:rsidRPr="00153E6A" w:rsidRDefault="00EE7B96" w:rsidP="006775A2">
            <w:pPr>
              <w:adjustRightInd w:val="0"/>
              <w:jc w:val="center"/>
              <w:rPr>
                <w:sz w:val="20"/>
                <w:szCs w:val="20"/>
              </w:rPr>
            </w:pPr>
          </w:p>
        </w:tc>
        <w:tc>
          <w:tcPr>
            <w:tcW w:w="1086" w:type="dxa"/>
            <w:gridSpan w:val="2"/>
            <w:tcBorders>
              <w:top w:val="single" w:sz="8" w:space="0" w:color="152935"/>
              <w:left w:val="single" w:sz="8" w:space="0" w:color="E0E0E0"/>
              <w:bottom w:val="single" w:sz="8" w:space="0" w:color="AEAEAE"/>
              <w:right w:val="nil"/>
            </w:tcBorders>
            <w:shd w:val="clear" w:color="auto" w:fill="FFFFFF"/>
            <w:vAlign w:val="center"/>
          </w:tcPr>
          <w:p w14:paraId="431FDE38" w14:textId="77777777" w:rsidR="00EE7B96" w:rsidRPr="00153E6A" w:rsidRDefault="00EE7B96" w:rsidP="006775A2">
            <w:pPr>
              <w:adjustRightInd w:val="0"/>
              <w:jc w:val="center"/>
              <w:rPr>
                <w:sz w:val="20"/>
                <w:szCs w:val="20"/>
              </w:rPr>
            </w:pPr>
          </w:p>
        </w:tc>
      </w:tr>
      <w:tr w:rsidR="00EE7B96" w:rsidRPr="00153E6A" w14:paraId="2644A3E2" w14:textId="77777777" w:rsidTr="006775A2">
        <w:trPr>
          <w:cantSplit/>
          <w:jc w:val="center"/>
        </w:trPr>
        <w:tc>
          <w:tcPr>
            <w:tcW w:w="779" w:type="dxa"/>
            <w:vMerge/>
            <w:tcBorders>
              <w:top w:val="single" w:sz="8" w:space="0" w:color="152935"/>
              <w:left w:val="nil"/>
              <w:bottom w:val="single" w:sz="8" w:space="0" w:color="152935"/>
              <w:right w:val="nil"/>
            </w:tcBorders>
            <w:shd w:val="clear" w:color="auto" w:fill="E0E0E0"/>
          </w:tcPr>
          <w:p w14:paraId="7712C36C" w14:textId="77777777" w:rsidR="00EE7B96" w:rsidRPr="00153E6A" w:rsidRDefault="00EE7B96" w:rsidP="006775A2">
            <w:pPr>
              <w:adjustRightInd w:val="0"/>
              <w:jc w:val="center"/>
              <w:rPr>
                <w:sz w:val="20"/>
                <w:szCs w:val="20"/>
              </w:rPr>
            </w:pPr>
          </w:p>
        </w:tc>
        <w:tc>
          <w:tcPr>
            <w:tcW w:w="3332" w:type="dxa"/>
            <w:tcBorders>
              <w:top w:val="single" w:sz="8" w:space="0" w:color="AEAEAE"/>
              <w:left w:val="nil"/>
              <w:bottom w:val="single" w:sz="8" w:space="0" w:color="AEAEAE"/>
              <w:right w:val="nil"/>
            </w:tcBorders>
            <w:shd w:val="clear" w:color="auto" w:fill="E0E0E0"/>
          </w:tcPr>
          <w:p w14:paraId="25E00384" w14:textId="77777777" w:rsidR="00EE7B96" w:rsidRPr="00153E6A" w:rsidRDefault="00EE7B96" w:rsidP="006775A2">
            <w:pPr>
              <w:adjustRightInd w:val="0"/>
              <w:ind w:left="60" w:right="60"/>
              <w:jc w:val="center"/>
              <w:rPr>
                <w:color w:val="264A60"/>
                <w:sz w:val="20"/>
                <w:szCs w:val="20"/>
              </w:rPr>
            </w:pPr>
            <w:r w:rsidRPr="00153E6A">
              <w:rPr>
                <w:sz w:val="20"/>
                <w:szCs w:val="20"/>
              </w:rPr>
              <w:t>MODERNISASI SISTEM ADM</w:t>
            </w:r>
          </w:p>
        </w:tc>
        <w:tc>
          <w:tcPr>
            <w:tcW w:w="1200" w:type="dxa"/>
            <w:tcBorders>
              <w:top w:val="single" w:sz="8" w:space="0" w:color="AEAEAE"/>
              <w:left w:val="single" w:sz="8" w:space="0" w:color="E0E0E0"/>
              <w:bottom w:val="single" w:sz="8" w:space="0" w:color="AEAEAE"/>
              <w:right w:val="single" w:sz="8" w:space="0" w:color="E0E0E0"/>
            </w:tcBorders>
            <w:shd w:val="clear" w:color="auto" w:fill="FFFFFF"/>
          </w:tcPr>
          <w:p w14:paraId="1DF3AD68" w14:textId="77777777" w:rsidR="00EE7B96" w:rsidRPr="00153E6A" w:rsidRDefault="00EE7B96" w:rsidP="006775A2">
            <w:pPr>
              <w:adjustRightInd w:val="0"/>
              <w:ind w:left="60" w:right="60"/>
              <w:jc w:val="center"/>
              <w:rPr>
                <w:color w:val="010205"/>
                <w:sz w:val="20"/>
                <w:szCs w:val="20"/>
              </w:rPr>
            </w:pPr>
            <w:r w:rsidRPr="00153E6A">
              <w:rPr>
                <w:sz w:val="20"/>
                <w:szCs w:val="20"/>
              </w:rPr>
              <w:t>1,000</w:t>
            </w:r>
          </w:p>
        </w:tc>
        <w:tc>
          <w:tcPr>
            <w:tcW w:w="1086" w:type="dxa"/>
            <w:gridSpan w:val="2"/>
            <w:tcBorders>
              <w:top w:val="single" w:sz="8" w:space="0" w:color="AEAEAE"/>
              <w:left w:val="single" w:sz="8" w:space="0" w:color="E0E0E0"/>
              <w:bottom w:val="single" w:sz="8" w:space="0" w:color="AEAEAE"/>
              <w:right w:val="nil"/>
            </w:tcBorders>
            <w:shd w:val="clear" w:color="auto" w:fill="FFFFFF"/>
          </w:tcPr>
          <w:p w14:paraId="28502914" w14:textId="77777777" w:rsidR="00EE7B96" w:rsidRPr="00153E6A" w:rsidRDefault="00EE7B96" w:rsidP="006775A2">
            <w:pPr>
              <w:adjustRightInd w:val="0"/>
              <w:ind w:left="60" w:right="60"/>
              <w:jc w:val="center"/>
              <w:rPr>
                <w:color w:val="010205"/>
                <w:sz w:val="20"/>
                <w:szCs w:val="20"/>
              </w:rPr>
            </w:pPr>
            <w:r w:rsidRPr="00153E6A">
              <w:rPr>
                <w:sz w:val="20"/>
                <w:szCs w:val="20"/>
              </w:rPr>
              <w:t>1,000</w:t>
            </w:r>
          </w:p>
        </w:tc>
      </w:tr>
      <w:tr w:rsidR="00EE7B96" w:rsidRPr="00153E6A" w14:paraId="5C264EBF" w14:textId="77777777" w:rsidTr="006775A2">
        <w:trPr>
          <w:cantSplit/>
          <w:jc w:val="center"/>
        </w:trPr>
        <w:tc>
          <w:tcPr>
            <w:tcW w:w="779" w:type="dxa"/>
            <w:vMerge/>
            <w:tcBorders>
              <w:top w:val="single" w:sz="8" w:space="0" w:color="152935"/>
              <w:left w:val="nil"/>
              <w:bottom w:val="single" w:sz="8" w:space="0" w:color="152935"/>
              <w:right w:val="nil"/>
            </w:tcBorders>
            <w:shd w:val="clear" w:color="auto" w:fill="E0E0E0"/>
          </w:tcPr>
          <w:p w14:paraId="324FD0BF" w14:textId="77777777" w:rsidR="00EE7B96" w:rsidRPr="00153E6A" w:rsidRDefault="00EE7B96" w:rsidP="006775A2">
            <w:pPr>
              <w:adjustRightInd w:val="0"/>
              <w:jc w:val="center"/>
              <w:rPr>
                <w:color w:val="010205"/>
                <w:sz w:val="20"/>
                <w:szCs w:val="20"/>
              </w:rPr>
            </w:pPr>
          </w:p>
        </w:tc>
        <w:tc>
          <w:tcPr>
            <w:tcW w:w="3332" w:type="dxa"/>
            <w:tcBorders>
              <w:top w:val="single" w:sz="8" w:space="0" w:color="AEAEAE"/>
              <w:left w:val="nil"/>
              <w:bottom w:val="single" w:sz="8" w:space="0" w:color="AEAEAE"/>
              <w:right w:val="nil"/>
            </w:tcBorders>
            <w:shd w:val="clear" w:color="auto" w:fill="E0E0E0"/>
          </w:tcPr>
          <w:p w14:paraId="3B07F957" w14:textId="77777777" w:rsidR="00EE7B96" w:rsidRPr="00153E6A" w:rsidRDefault="00EE7B96" w:rsidP="006775A2">
            <w:pPr>
              <w:adjustRightInd w:val="0"/>
              <w:ind w:left="60" w:right="60"/>
              <w:jc w:val="center"/>
              <w:rPr>
                <w:color w:val="264A60"/>
                <w:sz w:val="20"/>
                <w:szCs w:val="20"/>
              </w:rPr>
            </w:pPr>
            <w:r w:rsidRPr="00153E6A">
              <w:rPr>
                <w:sz w:val="20"/>
                <w:szCs w:val="20"/>
              </w:rPr>
              <w:t>KEWAJIBAN MORAL</w:t>
            </w:r>
          </w:p>
        </w:tc>
        <w:tc>
          <w:tcPr>
            <w:tcW w:w="1200" w:type="dxa"/>
            <w:tcBorders>
              <w:top w:val="single" w:sz="8" w:space="0" w:color="AEAEAE"/>
              <w:left w:val="single" w:sz="8" w:space="0" w:color="E0E0E0"/>
              <w:bottom w:val="single" w:sz="8" w:space="0" w:color="AEAEAE"/>
              <w:right w:val="single" w:sz="8" w:space="0" w:color="E0E0E0"/>
            </w:tcBorders>
            <w:shd w:val="clear" w:color="auto" w:fill="FFFFFF"/>
          </w:tcPr>
          <w:p w14:paraId="3BF56329" w14:textId="77777777" w:rsidR="00EE7B96" w:rsidRPr="00153E6A" w:rsidRDefault="00EE7B96" w:rsidP="006775A2">
            <w:pPr>
              <w:adjustRightInd w:val="0"/>
              <w:ind w:left="60" w:right="60"/>
              <w:jc w:val="center"/>
              <w:rPr>
                <w:color w:val="010205"/>
                <w:sz w:val="20"/>
                <w:szCs w:val="20"/>
              </w:rPr>
            </w:pPr>
            <w:r w:rsidRPr="00153E6A">
              <w:rPr>
                <w:sz w:val="20"/>
                <w:szCs w:val="20"/>
              </w:rPr>
              <w:t>,986</w:t>
            </w:r>
          </w:p>
        </w:tc>
        <w:tc>
          <w:tcPr>
            <w:tcW w:w="1086" w:type="dxa"/>
            <w:gridSpan w:val="2"/>
            <w:tcBorders>
              <w:top w:val="single" w:sz="8" w:space="0" w:color="AEAEAE"/>
              <w:left w:val="single" w:sz="8" w:space="0" w:color="E0E0E0"/>
              <w:bottom w:val="single" w:sz="8" w:space="0" w:color="AEAEAE"/>
              <w:right w:val="nil"/>
            </w:tcBorders>
            <w:shd w:val="clear" w:color="auto" w:fill="FFFFFF"/>
          </w:tcPr>
          <w:p w14:paraId="4FE9EC97" w14:textId="77777777" w:rsidR="00EE7B96" w:rsidRPr="00153E6A" w:rsidRDefault="00EE7B96" w:rsidP="006775A2">
            <w:pPr>
              <w:adjustRightInd w:val="0"/>
              <w:ind w:left="60" w:right="60"/>
              <w:jc w:val="center"/>
              <w:rPr>
                <w:color w:val="010205"/>
                <w:sz w:val="20"/>
                <w:szCs w:val="20"/>
              </w:rPr>
            </w:pPr>
            <w:r w:rsidRPr="00153E6A">
              <w:rPr>
                <w:sz w:val="20"/>
                <w:szCs w:val="20"/>
              </w:rPr>
              <w:t>1,014</w:t>
            </w:r>
          </w:p>
        </w:tc>
      </w:tr>
      <w:tr w:rsidR="00EE7B96" w:rsidRPr="00153E6A" w14:paraId="642014A1" w14:textId="77777777" w:rsidTr="006775A2">
        <w:trPr>
          <w:cantSplit/>
          <w:jc w:val="center"/>
        </w:trPr>
        <w:tc>
          <w:tcPr>
            <w:tcW w:w="779" w:type="dxa"/>
            <w:vMerge/>
            <w:tcBorders>
              <w:top w:val="single" w:sz="8" w:space="0" w:color="152935"/>
              <w:left w:val="nil"/>
              <w:bottom w:val="single" w:sz="8" w:space="0" w:color="152935"/>
              <w:right w:val="nil"/>
            </w:tcBorders>
            <w:shd w:val="clear" w:color="auto" w:fill="E0E0E0"/>
          </w:tcPr>
          <w:p w14:paraId="44A7D2D3" w14:textId="77777777" w:rsidR="00EE7B96" w:rsidRPr="00153E6A" w:rsidRDefault="00EE7B96" w:rsidP="006775A2">
            <w:pPr>
              <w:adjustRightInd w:val="0"/>
              <w:jc w:val="center"/>
              <w:rPr>
                <w:color w:val="010205"/>
                <w:sz w:val="20"/>
                <w:szCs w:val="20"/>
              </w:rPr>
            </w:pPr>
          </w:p>
        </w:tc>
        <w:tc>
          <w:tcPr>
            <w:tcW w:w="3332" w:type="dxa"/>
            <w:tcBorders>
              <w:top w:val="single" w:sz="8" w:space="0" w:color="AEAEAE"/>
              <w:left w:val="nil"/>
              <w:bottom w:val="single" w:sz="8" w:space="0" w:color="152935"/>
              <w:right w:val="nil"/>
            </w:tcBorders>
            <w:shd w:val="clear" w:color="auto" w:fill="E0E0E0"/>
          </w:tcPr>
          <w:p w14:paraId="754FAF88" w14:textId="77777777" w:rsidR="00EE7B96" w:rsidRPr="00153E6A" w:rsidRDefault="00EE7B96" w:rsidP="006775A2">
            <w:pPr>
              <w:adjustRightInd w:val="0"/>
              <w:ind w:left="60" w:right="60"/>
              <w:jc w:val="center"/>
              <w:rPr>
                <w:color w:val="264A60"/>
                <w:sz w:val="20"/>
                <w:szCs w:val="20"/>
              </w:rPr>
            </w:pPr>
            <w:r w:rsidRPr="00153E6A">
              <w:rPr>
                <w:sz w:val="20"/>
                <w:szCs w:val="20"/>
              </w:rPr>
              <w:t>KUALITAS PELAYANAN</w:t>
            </w:r>
          </w:p>
        </w:tc>
        <w:tc>
          <w:tcPr>
            <w:tcW w:w="1200" w:type="dxa"/>
            <w:tcBorders>
              <w:top w:val="single" w:sz="8" w:space="0" w:color="AEAEAE"/>
              <w:left w:val="single" w:sz="8" w:space="0" w:color="E0E0E0"/>
              <w:bottom w:val="single" w:sz="8" w:space="0" w:color="152935"/>
              <w:right w:val="single" w:sz="8" w:space="0" w:color="E0E0E0"/>
            </w:tcBorders>
            <w:shd w:val="clear" w:color="auto" w:fill="FFFFFF"/>
          </w:tcPr>
          <w:p w14:paraId="0D0DEE2B" w14:textId="77777777" w:rsidR="00EE7B96" w:rsidRPr="00153E6A" w:rsidRDefault="00EE7B96" w:rsidP="006775A2">
            <w:pPr>
              <w:adjustRightInd w:val="0"/>
              <w:ind w:left="60" w:right="60"/>
              <w:jc w:val="center"/>
              <w:rPr>
                <w:color w:val="010205"/>
                <w:sz w:val="20"/>
                <w:szCs w:val="20"/>
              </w:rPr>
            </w:pPr>
            <w:r w:rsidRPr="00153E6A">
              <w:rPr>
                <w:sz w:val="20"/>
                <w:szCs w:val="20"/>
              </w:rPr>
              <w:t>,986</w:t>
            </w:r>
          </w:p>
        </w:tc>
        <w:tc>
          <w:tcPr>
            <w:tcW w:w="1086" w:type="dxa"/>
            <w:gridSpan w:val="2"/>
            <w:tcBorders>
              <w:top w:val="single" w:sz="8" w:space="0" w:color="AEAEAE"/>
              <w:left w:val="single" w:sz="8" w:space="0" w:color="E0E0E0"/>
              <w:bottom w:val="single" w:sz="8" w:space="0" w:color="152935"/>
              <w:right w:val="nil"/>
            </w:tcBorders>
            <w:shd w:val="clear" w:color="auto" w:fill="FFFFFF"/>
          </w:tcPr>
          <w:p w14:paraId="6A76A18A" w14:textId="77777777" w:rsidR="00EE7B96" w:rsidRPr="00153E6A" w:rsidRDefault="00EE7B96" w:rsidP="006775A2">
            <w:pPr>
              <w:adjustRightInd w:val="0"/>
              <w:ind w:left="60" w:right="60"/>
              <w:jc w:val="center"/>
              <w:rPr>
                <w:color w:val="010205"/>
                <w:sz w:val="20"/>
                <w:szCs w:val="20"/>
              </w:rPr>
            </w:pPr>
            <w:r w:rsidRPr="00153E6A">
              <w:rPr>
                <w:sz w:val="20"/>
                <w:szCs w:val="20"/>
              </w:rPr>
              <w:t>1,014</w:t>
            </w:r>
          </w:p>
        </w:tc>
      </w:tr>
      <w:tr w:rsidR="00EE7B96" w:rsidRPr="00317006" w14:paraId="30E7BC87" w14:textId="77777777" w:rsidTr="006775A2">
        <w:trPr>
          <w:gridAfter w:val="1"/>
          <w:wAfter w:w="78" w:type="dxa"/>
          <w:cantSplit/>
          <w:jc w:val="center"/>
        </w:trPr>
        <w:tc>
          <w:tcPr>
            <w:tcW w:w="6319" w:type="dxa"/>
            <w:gridSpan w:val="4"/>
            <w:tcBorders>
              <w:top w:val="nil"/>
              <w:left w:val="nil"/>
              <w:bottom w:val="nil"/>
              <w:right w:val="nil"/>
            </w:tcBorders>
            <w:shd w:val="clear" w:color="auto" w:fill="FFFFFF"/>
          </w:tcPr>
          <w:p w14:paraId="3DC45B1A" w14:textId="0D295E77" w:rsidR="00EE7B96" w:rsidRPr="00317006" w:rsidRDefault="00EE7B96" w:rsidP="006775A2">
            <w:pPr>
              <w:adjustRightInd w:val="0"/>
              <w:ind w:left="60" w:right="60"/>
              <w:jc w:val="both"/>
              <w:rPr>
                <w:color w:val="010205"/>
              </w:rPr>
            </w:pPr>
          </w:p>
        </w:tc>
      </w:tr>
    </w:tbl>
    <w:p w14:paraId="3EB0FF82" w14:textId="1B3C8048" w:rsidR="006818CC" w:rsidRPr="00C879B7" w:rsidRDefault="00EE7B96" w:rsidP="00D6698E">
      <w:pPr>
        <w:jc w:val="center"/>
        <w:rPr>
          <w:sz w:val="18"/>
          <w:szCs w:val="18"/>
          <w:lang w:val="en-US"/>
        </w:rPr>
      </w:pPr>
      <w:r w:rsidRPr="00C879B7">
        <w:rPr>
          <w:sz w:val="18"/>
          <w:szCs w:val="18"/>
          <w:lang w:val="en-US"/>
        </w:rPr>
        <w:t>(Sumber: Olah Data SPSS 26, 2023)</w:t>
      </w:r>
    </w:p>
    <w:p w14:paraId="68067D16" w14:textId="77777777" w:rsidR="006818CC" w:rsidRPr="006818CC" w:rsidRDefault="006818CC" w:rsidP="006818CC">
      <w:pPr>
        <w:ind w:left="142"/>
        <w:jc w:val="both"/>
        <w:rPr>
          <w:lang w:val="en-US"/>
        </w:rPr>
      </w:pPr>
    </w:p>
    <w:p w14:paraId="5F30487E" w14:textId="77777777" w:rsidR="00EE7B96" w:rsidRDefault="00EE7B96" w:rsidP="006818CC">
      <w:pPr>
        <w:ind w:left="142"/>
        <w:jc w:val="both"/>
        <w:rPr>
          <w:lang w:val="en-US"/>
        </w:rPr>
        <w:sectPr w:rsidR="00EE7B96" w:rsidSect="00EE7B96">
          <w:type w:val="continuous"/>
          <w:pgSz w:w="11910" w:h="16840"/>
          <w:pgMar w:top="851" w:right="851" w:bottom="851" w:left="1418" w:header="720" w:footer="720" w:gutter="0"/>
          <w:cols w:space="561"/>
        </w:sectPr>
      </w:pPr>
    </w:p>
    <w:p w14:paraId="15AED095" w14:textId="2C0F39FC" w:rsidR="006818CC" w:rsidRPr="006818CC" w:rsidRDefault="00EE7B96" w:rsidP="006818CC">
      <w:pPr>
        <w:ind w:left="142"/>
        <w:jc w:val="both"/>
        <w:rPr>
          <w:lang w:val="en-US"/>
        </w:rPr>
      </w:pPr>
      <w:r w:rsidRPr="00EE7B96">
        <w:rPr>
          <w:lang w:val="en-US"/>
        </w:rPr>
        <w:t xml:space="preserve">Dari tabel di atas terlihat bahwa hasil evaluasi toleransi menunjukkan bahwa nilai ketiga variabel lebih besar dari 0,10, dan nilai VIF juga lebih besar dari 10, menunjukkan bahwa tidak ada korelasi antar variabel. Variabel independen. Dari sini dapat disimpulkan bahwa tidak terdapat multikolinearitas antar variabel dalam model regresi ini.  </w:t>
      </w:r>
    </w:p>
    <w:p w14:paraId="28E016D4" w14:textId="3BE3901F" w:rsidR="006818CC" w:rsidRDefault="006818CC" w:rsidP="006818CC">
      <w:pPr>
        <w:ind w:left="142"/>
        <w:jc w:val="both"/>
        <w:rPr>
          <w:lang w:val="en-US"/>
        </w:rPr>
        <w:sectPr w:rsidR="006818CC" w:rsidSect="00EE7B96">
          <w:type w:val="continuous"/>
          <w:pgSz w:w="11910" w:h="16840"/>
          <w:pgMar w:top="851" w:right="851" w:bottom="851" w:left="1418" w:header="720" w:footer="720" w:gutter="0"/>
          <w:cols w:num="2" w:space="561"/>
        </w:sectPr>
      </w:pPr>
      <w:r>
        <w:rPr>
          <w:lang w:val="en-US"/>
        </w:rPr>
        <w:tab/>
      </w:r>
      <w:r>
        <w:rPr>
          <w:lang w:val="en-US"/>
        </w:rPr>
        <w:tab/>
      </w:r>
      <w:r>
        <w:rPr>
          <w:lang w:val="en-US"/>
        </w:rPr>
        <w:tab/>
      </w:r>
    </w:p>
    <w:p w14:paraId="5A5A02B5" w14:textId="77777777" w:rsidR="00EE7B96" w:rsidRDefault="00EE7B96" w:rsidP="006818CC">
      <w:pPr>
        <w:ind w:left="5760" w:firstLine="720"/>
        <w:jc w:val="both"/>
        <w:rPr>
          <w:lang w:val="en-US"/>
        </w:rPr>
        <w:sectPr w:rsidR="00EE7B96" w:rsidSect="00EE7B96">
          <w:type w:val="continuous"/>
          <w:pgSz w:w="11910" w:h="16840"/>
          <w:pgMar w:top="851" w:right="851" w:bottom="851" w:left="1418" w:header="720" w:footer="720" w:gutter="0"/>
          <w:cols w:space="561"/>
        </w:sectPr>
      </w:pPr>
    </w:p>
    <w:p w14:paraId="1E6A690E" w14:textId="77777777" w:rsidR="006818CC" w:rsidRDefault="006818CC" w:rsidP="006818CC">
      <w:pPr>
        <w:ind w:left="5760" w:firstLine="720"/>
        <w:jc w:val="both"/>
        <w:rPr>
          <w:lang w:val="en-US"/>
        </w:rPr>
      </w:pPr>
    </w:p>
    <w:p w14:paraId="43673BE6" w14:textId="567B75CF" w:rsidR="006818CC" w:rsidRDefault="00EE7B96" w:rsidP="00EE7B96">
      <w:pPr>
        <w:jc w:val="center"/>
        <w:rPr>
          <w:lang w:val="en-US"/>
        </w:rPr>
      </w:pPr>
      <w:r>
        <w:rPr>
          <w:rFonts w:ascii="Times New Roman" w:hAnsi="Times New Roman" w:cs="Times New Roman"/>
          <w:noProof/>
          <w:sz w:val="24"/>
          <w:szCs w:val="24"/>
          <w:lang w:val="en-US"/>
        </w:rPr>
        <w:drawing>
          <wp:anchor distT="0" distB="0" distL="114300" distR="114300" simplePos="0" relativeHeight="487597056" behindDoc="0" locked="0" layoutInCell="1" allowOverlap="1" wp14:anchorId="17102404" wp14:editId="6ADA51DF">
            <wp:simplePos x="0" y="0"/>
            <wp:positionH relativeFrom="column">
              <wp:posOffset>1073062</wp:posOffset>
            </wp:positionH>
            <wp:positionV relativeFrom="paragraph">
              <wp:posOffset>162560</wp:posOffset>
            </wp:positionV>
            <wp:extent cx="4079631" cy="2400902"/>
            <wp:effectExtent l="0" t="0" r="0" b="0"/>
            <wp:wrapThrough wrapText="bothSides">
              <wp:wrapPolygon edited="0">
                <wp:start x="0" y="0"/>
                <wp:lineTo x="0" y="21429"/>
                <wp:lineTo x="21486" y="21429"/>
                <wp:lineTo x="21486"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9631" cy="2400902"/>
                    </a:xfrm>
                    <a:prstGeom prst="rect">
                      <a:avLst/>
                    </a:prstGeom>
                    <a:noFill/>
                    <a:ln>
                      <a:noFill/>
                    </a:ln>
                  </pic:spPr>
                </pic:pic>
              </a:graphicData>
            </a:graphic>
          </wp:anchor>
        </w:drawing>
      </w:r>
    </w:p>
    <w:p w14:paraId="2A49E99F" w14:textId="382FA34B" w:rsidR="006818CC" w:rsidRDefault="006818CC" w:rsidP="006818CC">
      <w:pPr>
        <w:spacing w:before="240" w:after="240"/>
        <w:jc w:val="both"/>
        <w:rPr>
          <w:lang w:val="en-US"/>
        </w:rPr>
      </w:pPr>
      <w:bookmarkStart w:id="3" w:name="_Hlk140756422"/>
      <w:r w:rsidRPr="006818CC">
        <w:rPr>
          <w:lang w:val="en-US"/>
        </w:rPr>
        <w:t xml:space="preserve">.  </w:t>
      </w:r>
      <w:r>
        <w:rPr>
          <w:lang w:val="en-US"/>
        </w:rPr>
        <w:t xml:space="preserve"> </w:t>
      </w:r>
    </w:p>
    <w:bookmarkEnd w:id="3"/>
    <w:p w14:paraId="021E130E" w14:textId="77777777" w:rsidR="006818CC" w:rsidRDefault="006818CC" w:rsidP="006818CC">
      <w:pPr>
        <w:spacing w:before="240" w:after="240"/>
        <w:jc w:val="both"/>
        <w:rPr>
          <w:lang w:val="en-US"/>
        </w:rPr>
      </w:pPr>
    </w:p>
    <w:p w14:paraId="2EDB510E" w14:textId="77777777" w:rsidR="006818CC" w:rsidRDefault="006818CC" w:rsidP="006818CC">
      <w:pPr>
        <w:jc w:val="both"/>
        <w:rPr>
          <w:lang w:val="en-US"/>
        </w:rPr>
      </w:pPr>
    </w:p>
    <w:p w14:paraId="48006182" w14:textId="77777777" w:rsidR="006818CC" w:rsidRDefault="006818CC" w:rsidP="006818CC">
      <w:pPr>
        <w:jc w:val="both"/>
        <w:rPr>
          <w:lang w:val="en-US"/>
        </w:rPr>
      </w:pPr>
    </w:p>
    <w:p w14:paraId="7055935B" w14:textId="77777777" w:rsidR="006818CC" w:rsidRDefault="006818CC" w:rsidP="006818CC">
      <w:pPr>
        <w:jc w:val="both"/>
        <w:rPr>
          <w:lang w:val="en-US"/>
        </w:rPr>
      </w:pPr>
    </w:p>
    <w:p w14:paraId="70C59979" w14:textId="77777777" w:rsidR="006818CC" w:rsidRDefault="006818CC" w:rsidP="006818CC">
      <w:pPr>
        <w:jc w:val="both"/>
        <w:rPr>
          <w:lang w:val="en-US"/>
        </w:rPr>
      </w:pPr>
    </w:p>
    <w:p w14:paraId="2491BF5F" w14:textId="77777777" w:rsidR="00C879B7" w:rsidRPr="00C879B7" w:rsidRDefault="00C879B7" w:rsidP="00C879B7">
      <w:pPr>
        <w:rPr>
          <w:lang w:val="en-US"/>
        </w:rPr>
      </w:pPr>
    </w:p>
    <w:p w14:paraId="4677139B" w14:textId="77777777" w:rsidR="00C879B7" w:rsidRPr="00C879B7" w:rsidRDefault="00C879B7" w:rsidP="00C879B7">
      <w:pPr>
        <w:rPr>
          <w:lang w:val="en-US"/>
        </w:rPr>
      </w:pPr>
    </w:p>
    <w:p w14:paraId="3BFE0EBA" w14:textId="77777777" w:rsidR="00C879B7" w:rsidRPr="00C879B7" w:rsidRDefault="00C879B7" w:rsidP="00C879B7">
      <w:pPr>
        <w:rPr>
          <w:lang w:val="en-US"/>
        </w:rPr>
      </w:pPr>
    </w:p>
    <w:p w14:paraId="2071E93A" w14:textId="77777777" w:rsidR="00C879B7" w:rsidRPr="00C879B7" w:rsidRDefault="00C879B7" w:rsidP="00C879B7">
      <w:pPr>
        <w:rPr>
          <w:lang w:val="en-US"/>
        </w:rPr>
      </w:pPr>
    </w:p>
    <w:p w14:paraId="0808F37A" w14:textId="77777777" w:rsidR="00C879B7" w:rsidRPr="00C879B7" w:rsidRDefault="00C879B7" w:rsidP="00C879B7">
      <w:pPr>
        <w:rPr>
          <w:lang w:val="en-US"/>
        </w:rPr>
      </w:pPr>
    </w:p>
    <w:p w14:paraId="43CF184B" w14:textId="77777777" w:rsidR="00C879B7" w:rsidRPr="00C879B7" w:rsidRDefault="00C879B7" w:rsidP="00C879B7">
      <w:pPr>
        <w:rPr>
          <w:lang w:val="en-US"/>
        </w:rPr>
      </w:pPr>
    </w:p>
    <w:p w14:paraId="109AB005" w14:textId="77777777" w:rsidR="00C879B7" w:rsidRPr="00C879B7" w:rsidRDefault="00C879B7" w:rsidP="00C879B7">
      <w:pPr>
        <w:rPr>
          <w:lang w:val="en-US"/>
        </w:rPr>
      </w:pPr>
    </w:p>
    <w:p w14:paraId="7E0BE7E9" w14:textId="2A1A01C4" w:rsidR="00C879B7" w:rsidRPr="00050D8C" w:rsidRDefault="00C879B7" w:rsidP="00C879B7">
      <w:pPr>
        <w:jc w:val="center"/>
        <w:rPr>
          <w:sz w:val="20"/>
          <w:szCs w:val="20"/>
          <w:lang w:val="en-US"/>
        </w:rPr>
      </w:pPr>
      <w:r w:rsidRPr="00050D8C">
        <w:rPr>
          <w:b/>
          <w:bCs/>
          <w:sz w:val="20"/>
          <w:szCs w:val="20"/>
          <w:lang w:val="en-US"/>
        </w:rPr>
        <w:t>Gambar 2.</w:t>
      </w:r>
      <w:r w:rsidRPr="00050D8C">
        <w:rPr>
          <w:sz w:val="20"/>
          <w:szCs w:val="20"/>
          <w:lang w:val="en-US"/>
        </w:rPr>
        <w:t xml:space="preserve"> Hasil Uji Heteroskedastisitas</w:t>
      </w:r>
    </w:p>
    <w:p w14:paraId="01F7677F" w14:textId="637B9844" w:rsidR="00C879B7" w:rsidRDefault="00C879B7" w:rsidP="00C879B7">
      <w:pPr>
        <w:jc w:val="center"/>
        <w:rPr>
          <w:sz w:val="18"/>
          <w:szCs w:val="18"/>
          <w:lang w:val="en-US"/>
        </w:rPr>
      </w:pPr>
      <w:r w:rsidRPr="00C879B7">
        <w:rPr>
          <w:sz w:val="18"/>
          <w:szCs w:val="18"/>
          <w:lang w:val="en-US"/>
        </w:rPr>
        <w:t>(Sumber: SPSS Ver 26, 2023)</w:t>
      </w:r>
    </w:p>
    <w:p w14:paraId="47929506" w14:textId="77777777" w:rsidR="00C879B7" w:rsidRDefault="00C879B7" w:rsidP="00C879B7">
      <w:pPr>
        <w:jc w:val="both"/>
        <w:rPr>
          <w:sz w:val="20"/>
          <w:szCs w:val="20"/>
          <w:lang w:val="en-US"/>
        </w:rPr>
      </w:pPr>
    </w:p>
    <w:p w14:paraId="2CB07B50" w14:textId="77777777" w:rsidR="00C879B7" w:rsidRDefault="00C879B7" w:rsidP="00C879B7">
      <w:pPr>
        <w:jc w:val="both"/>
        <w:rPr>
          <w:sz w:val="20"/>
          <w:szCs w:val="20"/>
          <w:lang w:val="en-US"/>
        </w:rPr>
        <w:sectPr w:rsidR="00C879B7" w:rsidSect="00EE7B96">
          <w:type w:val="continuous"/>
          <w:pgSz w:w="11910" w:h="16840"/>
          <w:pgMar w:top="851" w:right="851" w:bottom="851" w:left="1418" w:header="720" w:footer="720" w:gutter="0"/>
          <w:cols w:space="561"/>
        </w:sectPr>
      </w:pPr>
    </w:p>
    <w:p w14:paraId="6C07D298" w14:textId="77777777" w:rsidR="00050D8C" w:rsidRDefault="00C879B7" w:rsidP="00374B1A">
      <w:pPr>
        <w:ind w:left="284"/>
        <w:jc w:val="both"/>
        <w:rPr>
          <w:sz w:val="20"/>
          <w:szCs w:val="20"/>
          <w:lang w:val="en-US"/>
        </w:rPr>
      </w:pPr>
      <w:r w:rsidRPr="00C879B7">
        <w:rPr>
          <w:sz w:val="20"/>
          <w:szCs w:val="20"/>
          <w:lang w:val="en-US"/>
        </w:rPr>
        <w:t xml:space="preserve">Seperti pada gambar diatas yang tertera di atas dapat disimpulkan bahwa pola yang dibentuk oleh titik-titik didalam grafik scatterplot menyebar dan </w:t>
      </w:r>
    </w:p>
    <w:p w14:paraId="4A08D2B0" w14:textId="534EE47F" w:rsidR="00050D8C" w:rsidRDefault="00050D8C" w:rsidP="00C879B7">
      <w:pPr>
        <w:jc w:val="both"/>
        <w:rPr>
          <w:sz w:val="20"/>
          <w:szCs w:val="20"/>
          <w:lang w:val="en-US"/>
        </w:rPr>
      </w:pPr>
    </w:p>
    <w:p w14:paraId="1ADA71DC" w14:textId="77777777" w:rsidR="00050D8C" w:rsidRDefault="00050D8C" w:rsidP="00C879B7">
      <w:pPr>
        <w:jc w:val="both"/>
        <w:rPr>
          <w:sz w:val="20"/>
          <w:szCs w:val="20"/>
          <w:lang w:val="en-US"/>
        </w:rPr>
      </w:pPr>
    </w:p>
    <w:p w14:paraId="55A2D2D8" w14:textId="77777777" w:rsidR="00050D8C" w:rsidRDefault="00050D8C" w:rsidP="00C879B7">
      <w:pPr>
        <w:jc w:val="both"/>
        <w:rPr>
          <w:sz w:val="20"/>
          <w:szCs w:val="20"/>
          <w:lang w:val="en-US"/>
        </w:rPr>
      </w:pPr>
    </w:p>
    <w:p w14:paraId="211E25E0" w14:textId="4FFC0DCF" w:rsidR="00C879B7" w:rsidRPr="00C879B7" w:rsidRDefault="00050D8C" w:rsidP="00C879B7">
      <w:pPr>
        <w:jc w:val="both"/>
        <w:rPr>
          <w:sz w:val="20"/>
          <w:szCs w:val="20"/>
          <w:lang w:val="en-US"/>
        </w:rPr>
      </w:pPr>
      <w:r w:rsidRPr="00050D8C">
        <w:rPr>
          <w:sz w:val="20"/>
          <w:szCs w:val="20"/>
          <w:lang w:val="en-US"/>
        </w:rPr>
        <w:t xml:space="preserve">tidak membentuk suatu pola yang teratur, sehingga </w:t>
      </w:r>
      <w:r w:rsidR="00C879B7" w:rsidRPr="00C879B7">
        <w:rPr>
          <w:sz w:val="20"/>
          <w:szCs w:val="20"/>
          <w:lang w:val="en-US"/>
        </w:rPr>
        <w:t>dapat dikatakan bahwa tidak terjadi gejala heteroskedastisitas pada data tersebut.</w:t>
      </w:r>
    </w:p>
    <w:p w14:paraId="42F9B662" w14:textId="13AA9079" w:rsidR="00050D8C" w:rsidRPr="00050D8C" w:rsidRDefault="00C879B7" w:rsidP="00C879B7">
      <w:pPr>
        <w:tabs>
          <w:tab w:val="center" w:pos="4820"/>
        </w:tabs>
        <w:rPr>
          <w:sz w:val="24"/>
          <w:szCs w:val="24"/>
          <w:lang w:val="en-US"/>
        </w:rPr>
        <w:sectPr w:rsidR="00050D8C" w:rsidRPr="00050D8C" w:rsidSect="00C879B7">
          <w:type w:val="continuous"/>
          <w:pgSz w:w="11910" w:h="16840"/>
          <w:pgMar w:top="851" w:right="851" w:bottom="851" w:left="1418" w:header="720" w:footer="720" w:gutter="0"/>
          <w:cols w:num="2" w:space="561"/>
        </w:sectPr>
      </w:pPr>
      <w:r w:rsidRPr="00C879B7">
        <w:rPr>
          <w:sz w:val="24"/>
          <w:szCs w:val="24"/>
          <w:lang w:val="en-US"/>
        </w:rPr>
        <w:tab/>
      </w:r>
    </w:p>
    <w:p w14:paraId="221F8F8D" w14:textId="77777777" w:rsidR="00C879B7" w:rsidRDefault="00C879B7" w:rsidP="00050D8C">
      <w:pPr>
        <w:tabs>
          <w:tab w:val="center" w:pos="4820"/>
        </w:tabs>
        <w:jc w:val="center"/>
        <w:rPr>
          <w:sz w:val="20"/>
          <w:szCs w:val="20"/>
          <w:lang w:val="en-US"/>
        </w:rPr>
      </w:pPr>
      <w:r w:rsidRPr="00050D8C">
        <w:rPr>
          <w:b/>
          <w:bCs/>
          <w:sz w:val="20"/>
          <w:szCs w:val="20"/>
          <w:lang w:val="en-US"/>
        </w:rPr>
        <w:t>Tabel 4</w:t>
      </w:r>
      <w:r w:rsidRPr="00050D8C">
        <w:rPr>
          <w:sz w:val="20"/>
          <w:szCs w:val="20"/>
          <w:lang w:val="en-US"/>
        </w:rPr>
        <w:t>.Uji Regensi Liner Berganda</w:t>
      </w:r>
    </w:p>
    <w:tbl>
      <w:tblPr>
        <w:tblW w:w="80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2556"/>
        <w:gridCol w:w="8"/>
        <w:gridCol w:w="980"/>
        <w:gridCol w:w="1134"/>
        <w:gridCol w:w="1275"/>
        <w:gridCol w:w="851"/>
        <w:gridCol w:w="850"/>
        <w:gridCol w:w="140"/>
      </w:tblGrid>
      <w:tr w:rsidR="00050D8C" w:rsidRPr="00AB2E93" w14:paraId="4CD83996" w14:textId="77777777" w:rsidTr="006775A2">
        <w:trPr>
          <w:cantSplit/>
          <w:jc w:val="center"/>
        </w:trPr>
        <w:tc>
          <w:tcPr>
            <w:tcW w:w="8078" w:type="dxa"/>
            <w:gridSpan w:val="9"/>
            <w:tcBorders>
              <w:top w:val="nil"/>
              <w:left w:val="nil"/>
              <w:bottom w:val="nil"/>
              <w:right w:val="nil"/>
            </w:tcBorders>
            <w:shd w:val="clear" w:color="auto" w:fill="FFFFFF"/>
            <w:vAlign w:val="center"/>
          </w:tcPr>
          <w:p w14:paraId="580181AA" w14:textId="77777777" w:rsidR="00050D8C" w:rsidRPr="00AB2E93" w:rsidRDefault="00050D8C" w:rsidP="006775A2">
            <w:pPr>
              <w:adjustRightInd w:val="0"/>
              <w:ind w:left="60" w:right="60"/>
              <w:jc w:val="center"/>
              <w:rPr>
                <w:color w:val="010205"/>
              </w:rPr>
            </w:pPr>
            <w:bookmarkStart w:id="4" w:name="_Hlk137851053"/>
            <w:r w:rsidRPr="00AB2E93">
              <w:rPr>
                <w:b/>
                <w:bCs/>
                <w:color w:val="010205"/>
              </w:rPr>
              <w:t>Coefficients</w:t>
            </w:r>
            <w:r w:rsidRPr="00AB2E93">
              <w:rPr>
                <w:b/>
                <w:bCs/>
                <w:color w:val="010205"/>
                <w:vertAlign w:val="superscript"/>
              </w:rPr>
              <w:t>a</w:t>
            </w:r>
          </w:p>
        </w:tc>
      </w:tr>
      <w:tr w:rsidR="00050D8C" w:rsidRPr="00AB2E93" w14:paraId="31A340BA" w14:textId="77777777" w:rsidTr="006775A2">
        <w:trPr>
          <w:gridAfter w:val="1"/>
          <w:wAfter w:w="140" w:type="dxa"/>
          <w:cantSplit/>
          <w:jc w:val="center"/>
        </w:trPr>
        <w:tc>
          <w:tcPr>
            <w:tcW w:w="2840" w:type="dxa"/>
            <w:gridSpan w:val="2"/>
            <w:vMerge w:val="restart"/>
            <w:tcBorders>
              <w:top w:val="nil"/>
              <w:left w:val="nil"/>
              <w:bottom w:val="nil"/>
              <w:right w:val="nil"/>
            </w:tcBorders>
            <w:shd w:val="clear" w:color="auto" w:fill="FFFFFF"/>
            <w:vAlign w:val="bottom"/>
          </w:tcPr>
          <w:p w14:paraId="1E261FBD" w14:textId="77777777" w:rsidR="00050D8C" w:rsidRPr="00AB2E93" w:rsidRDefault="00050D8C" w:rsidP="006775A2">
            <w:pPr>
              <w:adjustRightInd w:val="0"/>
              <w:ind w:left="60" w:right="60"/>
              <w:jc w:val="center"/>
              <w:rPr>
                <w:color w:val="264A60"/>
                <w:sz w:val="18"/>
                <w:szCs w:val="18"/>
              </w:rPr>
            </w:pPr>
            <w:r w:rsidRPr="00AB2E93">
              <w:rPr>
                <w:color w:val="264A60"/>
                <w:sz w:val="18"/>
                <w:szCs w:val="18"/>
              </w:rPr>
              <w:t>Model</w:t>
            </w:r>
          </w:p>
        </w:tc>
        <w:tc>
          <w:tcPr>
            <w:tcW w:w="2122" w:type="dxa"/>
            <w:gridSpan w:val="3"/>
            <w:tcBorders>
              <w:top w:val="nil"/>
              <w:left w:val="nil"/>
              <w:bottom w:val="nil"/>
              <w:right w:val="single" w:sz="8" w:space="0" w:color="E0E0E0"/>
            </w:tcBorders>
            <w:shd w:val="clear" w:color="auto" w:fill="FFFFFF"/>
            <w:vAlign w:val="bottom"/>
          </w:tcPr>
          <w:p w14:paraId="379C4CE2" w14:textId="77777777" w:rsidR="00050D8C" w:rsidRPr="00AB2E93" w:rsidRDefault="00050D8C" w:rsidP="006775A2">
            <w:pPr>
              <w:adjustRightInd w:val="0"/>
              <w:ind w:left="60" w:right="60"/>
              <w:jc w:val="center"/>
              <w:rPr>
                <w:color w:val="264A60"/>
                <w:sz w:val="18"/>
                <w:szCs w:val="18"/>
              </w:rPr>
            </w:pPr>
            <w:r w:rsidRPr="00AB2E93">
              <w:rPr>
                <w:color w:val="264A60"/>
                <w:sz w:val="18"/>
                <w:szCs w:val="18"/>
              </w:rPr>
              <w:t>Unstandardized Coefficients</w:t>
            </w:r>
          </w:p>
        </w:tc>
        <w:tc>
          <w:tcPr>
            <w:tcW w:w="1275" w:type="dxa"/>
            <w:tcBorders>
              <w:top w:val="nil"/>
              <w:left w:val="single" w:sz="8" w:space="0" w:color="E0E0E0"/>
              <w:bottom w:val="nil"/>
              <w:right w:val="single" w:sz="8" w:space="0" w:color="E0E0E0"/>
            </w:tcBorders>
            <w:shd w:val="clear" w:color="auto" w:fill="FFFFFF"/>
            <w:vAlign w:val="bottom"/>
          </w:tcPr>
          <w:p w14:paraId="023E4EED" w14:textId="77777777" w:rsidR="00050D8C" w:rsidRPr="00AB2E93" w:rsidRDefault="00050D8C" w:rsidP="006775A2">
            <w:pPr>
              <w:adjustRightInd w:val="0"/>
              <w:ind w:left="60" w:right="60"/>
              <w:jc w:val="center"/>
              <w:rPr>
                <w:color w:val="264A60"/>
                <w:sz w:val="18"/>
                <w:szCs w:val="18"/>
              </w:rPr>
            </w:pPr>
            <w:r w:rsidRPr="00AB2E93">
              <w:rPr>
                <w:color w:val="264A60"/>
                <w:sz w:val="18"/>
                <w:szCs w:val="18"/>
              </w:rPr>
              <w:t>Standardized Coefficients</w:t>
            </w:r>
          </w:p>
        </w:tc>
        <w:tc>
          <w:tcPr>
            <w:tcW w:w="851" w:type="dxa"/>
            <w:vMerge w:val="restart"/>
            <w:tcBorders>
              <w:top w:val="nil"/>
              <w:left w:val="single" w:sz="8" w:space="0" w:color="E0E0E0"/>
              <w:bottom w:val="nil"/>
              <w:right w:val="single" w:sz="8" w:space="0" w:color="E0E0E0"/>
            </w:tcBorders>
            <w:shd w:val="clear" w:color="auto" w:fill="FFFFFF"/>
            <w:vAlign w:val="bottom"/>
          </w:tcPr>
          <w:p w14:paraId="2B667EE4" w14:textId="77777777" w:rsidR="00050D8C" w:rsidRPr="00AB2E93" w:rsidRDefault="00050D8C" w:rsidP="006775A2">
            <w:pPr>
              <w:adjustRightInd w:val="0"/>
              <w:ind w:left="60" w:right="60"/>
              <w:jc w:val="center"/>
              <w:rPr>
                <w:color w:val="264A60"/>
                <w:sz w:val="18"/>
                <w:szCs w:val="18"/>
              </w:rPr>
            </w:pPr>
            <w:r w:rsidRPr="00AB2E93">
              <w:rPr>
                <w:color w:val="264A60"/>
                <w:sz w:val="18"/>
                <w:szCs w:val="18"/>
              </w:rPr>
              <w:t>t</w:t>
            </w:r>
          </w:p>
        </w:tc>
        <w:tc>
          <w:tcPr>
            <w:tcW w:w="850" w:type="dxa"/>
            <w:vMerge w:val="restart"/>
            <w:tcBorders>
              <w:top w:val="nil"/>
              <w:left w:val="single" w:sz="8" w:space="0" w:color="E0E0E0"/>
              <w:bottom w:val="nil"/>
              <w:right w:val="single" w:sz="8" w:space="0" w:color="E0E0E0"/>
            </w:tcBorders>
            <w:shd w:val="clear" w:color="auto" w:fill="FFFFFF"/>
            <w:vAlign w:val="bottom"/>
          </w:tcPr>
          <w:p w14:paraId="161EAB6D" w14:textId="77777777" w:rsidR="00050D8C" w:rsidRPr="00AB2E93" w:rsidRDefault="00050D8C" w:rsidP="006775A2">
            <w:pPr>
              <w:adjustRightInd w:val="0"/>
              <w:ind w:left="60" w:right="60"/>
              <w:jc w:val="center"/>
              <w:rPr>
                <w:color w:val="264A60"/>
                <w:sz w:val="18"/>
                <w:szCs w:val="18"/>
              </w:rPr>
            </w:pPr>
            <w:r w:rsidRPr="00AB2E93">
              <w:rPr>
                <w:color w:val="264A60"/>
                <w:sz w:val="18"/>
                <w:szCs w:val="18"/>
              </w:rPr>
              <w:t>Sig.</w:t>
            </w:r>
          </w:p>
        </w:tc>
      </w:tr>
      <w:tr w:rsidR="00050D8C" w:rsidRPr="00AB2E93" w14:paraId="51558FAA" w14:textId="77777777" w:rsidTr="006775A2">
        <w:trPr>
          <w:gridAfter w:val="1"/>
          <w:wAfter w:w="140" w:type="dxa"/>
          <w:cantSplit/>
          <w:jc w:val="center"/>
        </w:trPr>
        <w:tc>
          <w:tcPr>
            <w:tcW w:w="2840" w:type="dxa"/>
            <w:gridSpan w:val="2"/>
            <w:vMerge/>
            <w:tcBorders>
              <w:top w:val="nil"/>
              <w:left w:val="nil"/>
              <w:bottom w:val="nil"/>
              <w:right w:val="nil"/>
            </w:tcBorders>
            <w:shd w:val="clear" w:color="auto" w:fill="FFFFFF"/>
            <w:vAlign w:val="bottom"/>
          </w:tcPr>
          <w:p w14:paraId="5EF6E806" w14:textId="77777777" w:rsidR="00050D8C" w:rsidRPr="00AB2E93" w:rsidRDefault="00050D8C" w:rsidP="006775A2">
            <w:pPr>
              <w:adjustRightInd w:val="0"/>
              <w:jc w:val="center"/>
              <w:rPr>
                <w:color w:val="264A60"/>
                <w:sz w:val="18"/>
                <w:szCs w:val="18"/>
              </w:rPr>
            </w:pPr>
          </w:p>
        </w:tc>
        <w:tc>
          <w:tcPr>
            <w:tcW w:w="988" w:type="dxa"/>
            <w:gridSpan w:val="2"/>
            <w:tcBorders>
              <w:top w:val="nil"/>
              <w:left w:val="nil"/>
              <w:bottom w:val="single" w:sz="8" w:space="0" w:color="152935"/>
              <w:right w:val="single" w:sz="8" w:space="0" w:color="E0E0E0"/>
            </w:tcBorders>
            <w:shd w:val="clear" w:color="auto" w:fill="FFFFFF"/>
            <w:vAlign w:val="bottom"/>
          </w:tcPr>
          <w:p w14:paraId="413020D2" w14:textId="77777777" w:rsidR="00050D8C" w:rsidRPr="00AB2E93" w:rsidRDefault="00050D8C" w:rsidP="006775A2">
            <w:pPr>
              <w:adjustRightInd w:val="0"/>
              <w:ind w:left="60" w:right="60"/>
              <w:jc w:val="center"/>
              <w:rPr>
                <w:color w:val="264A60"/>
                <w:sz w:val="18"/>
                <w:szCs w:val="18"/>
              </w:rPr>
            </w:pPr>
            <w:r w:rsidRPr="00AB2E93">
              <w:rPr>
                <w:color w:val="264A60"/>
                <w:sz w:val="18"/>
                <w:szCs w:val="18"/>
              </w:rPr>
              <w:t>B</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6E67EEAE" w14:textId="77777777" w:rsidR="00050D8C" w:rsidRPr="00AB2E93" w:rsidRDefault="00050D8C" w:rsidP="006775A2">
            <w:pPr>
              <w:adjustRightInd w:val="0"/>
              <w:ind w:left="60" w:right="60"/>
              <w:jc w:val="center"/>
              <w:rPr>
                <w:color w:val="264A60"/>
                <w:sz w:val="18"/>
                <w:szCs w:val="18"/>
              </w:rPr>
            </w:pPr>
            <w:r w:rsidRPr="00AB2E93">
              <w:rPr>
                <w:color w:val="264A60"/>
                <w:sz w:val="18"/>
                <w:szCs w:val="18"/>
              </w:rPr>
              <w:t>Std. Error</w:t>
            </w:r>
          </w:p>
        </w:tc>
        <w:tc>
          <w:tcPr>
            <w:tcW w:w="1275" w:type="dxa"/>
            <w:tcBorders>
              <w:top w:val="nil"/>
              <w:left w:val="single" w:sz="8" w:space="0" w:color="E0E0E0"/>
              <w:bottom w:val="single" w:sz="8" w:space="0" w:color="152935"/>
              <w:right w:val="single" w:sz="8" w:space="0" w:color="E0E0E0"/>
            </w:tcBorders>
            <w:shd w:val="clear" w:color="auto" w:fill="FFFFFF"/>
            <w:vAlign w:val="bottom"/>
          </w:tcPr>
          <w:p w14:paraId="243C739C" w14:textId="77777777" w:rsidR="00050D8C" w:rsidRPr="00AB2E93" w:rsidRDefault="00050D8C" w:rsidP="006775A2">
            <w:pPr>
              <w:adjustRightInd w:val="0"/>
              <w:ind w:left="60" w:right="60"/>
              <w:jc w:val="center"/>
              <w:rPr>
                <w:color w:val="264A60"/>
                <w:sz w:val="18"/>
                <w:szCs w:val="18"/>
              </w:rPr>
            </w:pPr>
            <w:r w:rsidRPr="00AB2E93">
              <w:rPr>
                <w:color w:val="264A60"/>
                <w:sz w:val="18"/>
                <w:szCs w:val="18"/>
              </w:rPr>
              <w:t>Beta</w:t>
            </w:r>
          </w:p>
        </w:tc>
        <w:tc>
          <w:tcPr>
            <w:tcW w:w="851" w:type="dxa"/>
            <w:vMerge/>
            <w:tcBorders>
              <w:top w:val="nil"/>
              <w:left w:val="single" w:sz="8" w:space="0" w:color="E0E0E0"/>
              <w:bottom w:val="nil"/>
              <w:right w:val="single" w:sz="8" w:space="0" w:color="E0E0E0"/>
            </w:tcBorders>
            <w:shd w:val="clear" w:color="auto" w:fill="FFFFFF"/>
            <w:vAlign w:val="bottom"/>
          </w:tcPr>
          <w:p w14:paraId="3E2BFED0" w14:textId="77777777" w:rsidR="00050D8C" w:rsidRPr="00AB2E93" w:rsidRDefault="00050D8C" w:rsidP="006775A2">
            <w:pPr>
              <w:adjustRightInd w:val="0"/>
              <w:jc w:val="center"/>
              <w:rPr>
                <w:color w:val="264A60"/>
                <w:sz w:val="18"/>
                <w:szCs w:val="18"/>
              </w:rPr>
            </w:pPr>
          </w:p>
        </w:tc>
        <w:tc>
          <w:tcPr>
            <w:tcW w:w="850" w:type="dxa"/>
            <w:vMerge/>
            <w:tcBorders>
              <w:top w:val="nil"/>
              <w:left w:val="single" w:sz="8" w:space="0" w:color="E0E0E0"/>
              <w:bottom w:val="nil"/>
              <w:right w:val="single" w:sz="8" w:space="0" w:color="E0E0E0"/>
            </w:tcBorders>
            <w:shd w:val="clear" w:color="auto" w:fill="FFFFFF"/>
            <w:vAlign w:val="bottom"/>
          </w:tcPr>
          <w:p w14:paraId="38DB54EB" w14:textId="77777777" w:rsidR="00050D8C" w:rsidRPr="00AB2E93" w:rsidRDefault="00050D8C" w:rsidP="006775A2">
            <w:pPr>
              <w:adjustRightInd w:val="0"/>
              <w:jc w:val="center"/>
              <w:rPr>
                <w:color w:val="264A60"/>
                <w:sz w:val="18"/>
                <w:szCs w:val="18"/>
              </w:rPr>
            </w:pPr>
          </w:p>
        </w:tc>
      </w:tr>
      <w:tr w:rsidR="00050D8C" w:rsidRPr="00AB2E93" w14:paraId="29AEBE59" w14:textId="77777777" w:rsidTr="006775A2">
        <w:trPr>
          <w:gridAfter w:val="1"/>
          <w:wAfter w:w="140" w:type="dxa"/>
          <w:cantSplit/>
          <w:jc w:val="center"/>
        </w:trPr>
        <w:tc>
          <w:tcPr>
            <w:tcW w:w="284" w:type="dxa"/>
            <w:vMerge w:val="restart"/>
            <w:tcBorders>
              <w:top w:val="single" w:sz="8" w:space="0" w:color="152935"/>
              <w:left w:val="nil"/>
              <w:bottom w:val="single" w:sz="8" w:space="0" w:color="152935"/>
              <w:right w:val="nil"/>
            </w:tcBorders>
            <w:shd w:val="clear" w:color="auto" w:fill="E0E0E0"/>
          </w:tcPr>
          <w:p w14:paraId="5A7553DC" w14:textId="77777777" w:rsidR="00050D8C" w:rsidRPr="00AB2E93" w:rsidRDefault="00050D8C" w:rsidP="006775A2">
            <w:pPr>
              <w:adjustRightInd w:val="0"/>
              <w:ind w:left="60" w:right="60"/>
              <w:jc w:val="center"/>
              <w:rPr>
                <w:color w:val="264A60"/>
                <w:sz w:val="18"/>
                <w:szCs w:val="18"/>
              </w:rPr>
            </w:pPr>
            <w:r w:rsidRPr="00AB2E93">
              <w:rPr>
                <w:color w:val="264A60"/>
                <w:sz w:val="18"/>
                <w:szCs w:val="18"/>
              </w:rPr>
              <w:t>1</w:t>
            </w:r>
          </w:p>
        </w:tc>
        <w:tc>
          <w:tcPr>
            <w:tcW w:w="2564" w:type="dxa"/>
            <w:gridSpan w:val="2"/>
            <w:tcBorders>
              <w:top w:val="single" w:sz="8" w:space="0" w:color="152935"/>
              <w:left w:val="nil"/>
              <w:bottom w:val="single" w:sz="8" w:space="0" w:color="AEAEAE"/>
              <w:right w:val="nil"/>
            </w:tcBorders>
            <w:shd w:val="clear" w:color="auto" w:fill="E0E0E0"/>
          </w:tcPr>
          <w:p w14:paraId="621EF65D" w14:textId="77777777" w:rsidR="00050D8C" w:rsidRPr="00AB2E93" w:rsidRDefault="00050D8C" w:rsidP="006775A2">
            <w:pPr>
              <w:adjustRightInd w:val="0"/>
              <w:ind w:left="60" w:right="60"/>
              <w:jc w:val="center"/>
              <w:rPr>
                <w:color w:val="264A60"/>
                <w:sz w:val="18"/>
                <w:szCs w:val="18"/>
              </w:rPr>
            </w:pPr>
            <w:r w:rsidRPr="00AB2E93">
              <w:rPr>
                <w:color w:val="264A60"/>
                <w:sz w:val="18"/>
                <w:szCs w:val="18"/>
              </w:rPr>
              <w:t>(Constant)</w:t>
            </w:r>
          </w:p>
        </w:tc>
        <w:tc>
          <w:tcPr>
            <w:tcW w:w="980" w:type="dxa"/>
            <w:tcBorders>
              <w:top w:val="single" w:sz="8" w:space="0" w:color="152935"/>
              <w:left w:val="nil"/>
              <w:bottom w:val="single" w:sz="8" w:space="0" w:color="AEAEAE"/>
              <w:right w:val="single" w:sz="8" w:space="0" w:color="E0E0E0"/>
            </w:tcBorders>
            <w:shd w:val="clear" w:color="auto" w:fill="FFFFFF"/>
          </w:tcPr>
          <w:p w14:paraId="58DE26A6"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2,986</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5D7D987A"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3,229</w:t>
            </w:r>
          </w:p>
        </w:tc>
        <w:tc>
          <w:tcPr>
            <w:tcW w:w="12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64F68EC" w14:textId="77777777" w:rsidR="00050D8C" w:rsidRPr="00AB2E93" w:rsidRDefault="00050D8C" w:rsidP="006775A2">
            <w:pPr>
              <w:adjustRightInd w:val="0"/>
              <w:jc w:val="center"/>
              <w:rPr>
                <w:rFonts w:ascii="Times New Roman" w:hAnsi="Times New Roman"/>
                <w:sz w:val="24"/>
                <w:szCs w:val="24"/>
              </w:rPr>
            </w:pP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1F78EF17"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,925</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14:paraId="7D791886"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,358</w:t>
            </w:r>
          </w:p>
        </w:tc>
      </w:tr>
      <w:tr w:rsidR="00050D8C" w:rsidRPr="00AB2E93" w14:paraId="0F13D6B4" w14:textId="77777777" w:rsidTr="006775A2">
        <w:trPr>
          <w:gridAfter w:val="1"/>
          <w:wAfter w:w="140" w:type="dxa"/>
          <w:cantSplit/>
          <w:jc w:val="center"/>
        </w:trPr>
        <w:tc>
          <w:tcPr>
            <w:tcW w:w="284" w:type="dxa"/>
            <w:vMerge/>
            <w:tcBorders>
              <w:top w:val="single" w:sz="8" w:space="0" w:color="152935"/>
              <w:left w:val="nil"/>
              <w:bottom w:val="single" w:sz="8" w:space="0" w:color="152935"/>
              <w:right w:val="nil"/>
            </w:tcBorders>
            <w:shd w:val="clear" w:color="auto" w:fill="E0E0E0"/>
          </w:tcPr>
          <w:p w14:paraId="2FC924F0" w14:textId="77777777" w:rsidR="00050D8C" w:rsidRPr="00AB2E93" w:rsidRDefault="00050D8C" w:rsidP="006775A2">
            <w:pPr>
              <w:adjustRightInd w:val="0"/>
              <w:jc w:val="center"/>
              <w:rPr>
                <w:rFonts w:ascii="Times New Roman" w:hAnsi="Times New Roman"/>
                <w:sz w:val="24"/>
                <w:szCs w:val="24"/>
              </w:rPr>
            </w:pPr>
          </w:p>
        </w:tc>
        <w:tc>
          <w:tcPr>
            <w:tcW w:w="2564" w:type="dxa"/>
            <w:gridSpan w:val="2"/>
            <w:tcBorders>
              <w:top w:val="single" w:sz="8" w:space="0" w:color="AEAEAE"/>
              <w:left w:val="nil"/>
              <w:bottom w:val="single" w:sz="8" w:space="0" w:color="AEAEAE"/>
              <w:right w:val="nil"/>
            </w:tcBorders>
            <w:shd w:val="clear" w:color="auto" w:fill="E0E0E0"/>
          </w:tcPr>
          <w:p w14:paraId="529AE566" w14:textId="77777777" w:rsidR="00050D8C" w:rsidRPr="00AB2E93" w:rsidRDefault="00050D8C" w:rsidP="006775A2">
            <w:pPr>
              <w:adjustRightInd w:val="0"/>
              <w:ind w:left="60" w:right="60"/>
              <w:jc w:val="center"/>
              <w:rPr>
                <w:color w:val="264A60"/>
                <w:sz w:val="18"/>
                <w:szCs w:val="18"/>
              </w:rPr>
            </w:pPr>
            <w:r w:rsidRPr="00AB2E93">
              <w:rPr>
                <w:color w:val="264A60"/>
                <w:sz w:val="18"/>
                <w:szCs w:val="18"/>
              </w:rPr>
              <w:t>MODERNISASI SISTEM ADM</w:t>
            </w:r>
          </w:p>
        </w:tc>
        <w:tc>
          <w:tcPr>
            <w:tcW w:w="980" w:type="dxa"/>
            <w:tcBorders>
              <w:top w:val="single" w:sz="8" w:space="0" w:color="AEAEAE"/>
              <w:left w:val="nil"/>
              <w:bottom w:val="single" w:sz="8" w:space="0" w:color="AEAEAE"/>
              <w:right w:val="single" w:sz="8" w:space="0" w:color="E0E0E0"/>
            </w:tcBorders>
            <w:shd w:val="clear" w:color="auto" w:fill="FFFFFF"/>
          </w:tcPr>
          <w:p w14:paraId="1B5F6E92"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,046</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37219BD3"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,066</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1F63BDC1"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,059</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50734F42"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,699</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72B46F04"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,486</w:t>
            </w:r>
          </w:p>
        </w:tc>
      </w:tr>
      <w:tr w:rsidR="00050D8C" w:rsidRPr="00AB2E93" w14:paraId="0B74B12B" w14:textId="77777777" w:rsidTr="006775A2">
        <w:trPr>
          <w:gridAfter w:val="1"/>
          <w:wAfter w:w="140" w:type="dxa"/>
          <w:cantSplit/>
          <w:jc w:val="center"/>
        </w:trPr>
        <w:tc>
          <w:tcPr>
            <w:tcW w:w="284" w:type="dxa"/>
            <w:vMerge/>
            <w:tcBorders>
              <w:top w:val="single" w:sz="8" w:space="0" w:color="152935"/>
              <w:left w:val="nil"/>
              <w:bottom w:val="single" w:sz="8" w:space="0" w:color="152935"/>
              <w:right w:val="nil"/>
            </w:tcBorders>
            <w:shd w:val="clear" w:color="auto" w:fill="E0E0E0"/>
          </w:tcPr>
          <w:p w14:paraId="072080C0" w14:textId="77777777" w:rsidR="00050D8C" w:rsidRPr="00AB2E93" w:rsidRDefault="00050D8C" w:rsidP="006775A2">
            <w:pPr>
              <w:adjustRightInd w:val="0"/>
              <w:jc w:val="center"/>
              <w:rPr>
                <w:color w:val="010205"/>
                <w:sz w:val="18"/>
                <w:szCs w:val="18"/>
              </w:rPr>
            </w:pPr>
          </w:p>
        </w:tc>
        <w:tc>
          <w:tcPr>
            <w:tcW w:w="2564" w:type="dxa"/>
            <w:gridSpan w:val="2"/>
            <w:tcBorders>
              <w:top w:val="single" w:sz="8" w:space="0" w:color="AEAEAE"/>
              <w:left w:val="nil"/>
              <w:bottom w:val="single" w:sz="8" w:space="0" w:color="AEAEAE"/>
              <w:right w:val="nil"/>
            </w:tcBorders>
            <w:shd w:val="clear" w:color="auto" w:fill="E0E0E0"/>
          </w:tcPr>
          <w:p w14:paraId="04F7F290" w14:textId="77777777" w:rsidR="00050D8C" w:rsidRPr="00AB2E93" w:rsidRDefault="00050D8C" w:rsidP="006775A2">
            <w:pPr>
              <w:adjustRightInd w:val="0"/>
              <w:ind w:left="60" w:right="60"/>
              <w:jc w:val="center"/>
              <w:rPr>
                <w:color w:val="264A60"/>
                <w:sz w:val="18"/>
                <w:szCs w:val="18"/>
              </w:rPr>
            </w:pPr>
            <w:r w:rsidRPr="00AB2E93">
              <w:rPr>
                <w:color w:val="264A60"/>
                <w:sz w:val="18"/>
                <w:szCs w:val="18"/>
              </w:rPr>
              <w:t>KEWAJIBAN MORAL</w:t>
            </w:r>
          </w:p>
        </w:tc>
        <w:tc>
          <w:tcPr>
            <w:tcW w:w="980" w:type="dxa"/>
            <w:tcBorders>
              <w:top w:val="single" w:sz="8" w:space="0" w:color="AEAEAE"/>
              <w:left w:val="nil"/>
              <w:bottom w:val="single" w:sz="8" w:space="0" w:color="AEAEAE"/>
              <w:right w:val="single" w:sz="8" w:space="0" w:color="E0E0E0"/>
            </w:tcBorders>
            <w:shd w:val="clear" w:color="auto" w:fill="FFFFFF"/>
          </w:tcPr>
          <w:p w14:paraId="37212341"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,393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D523D26"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,125</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270087B0"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,270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5A623D35"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3,150</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05D30508"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,002</w:t>
            </w:r>
          </w:p>
        </w:tc>
      </w:tr>
      <w:tr w:rsidR="00050D8C" w:rsidRPr="00AB2E93" w14:paraId="5CC11F34" w14:textId="77777777" w:rsidTr="006775A2">
        <w:trPr>
          <w:gridAfter w:val="1"/>
          <w:wAfter w:w="140" w:type="dxa"/>
          <w:cantSplit/>
          <w:jc w:val="center"/>
        </w:trPr>
        <w:tc>
          <w:tcPr>
            <w:tcW w:w="284" w:type="dxa"/>
            <w:vMerge/>
            <w:tcBorders>
              <w:top w:val="single" w:sz="8" w:space="0" w:color="152935"/>
              <w:left w:val="nil"/>
              <w:bottom w:val="single" w:sz="8" w:space="0" w:color="152935"/>
              <w:right w:val="nil"/>
            </w:tcBorders>
            <w:shd w:val="clear" w:color="auto" w:fill="E0E0E0"/>
          </w:tcPr>
          <w:p w14:paraId="16BD6703" w14:textId="77777777" w:rsidR="00050D8C" w:rsidRPr="00AB2E93" w:rsidRDefault="00050D8C" w:rsidP="006775A2">
            <w:pPr>
              <w:adjustRightInd w:val="0"/>
              <w:jc w:val="center"/>
              <w:rPr>
                <w:color w:val="010205"/>
                <w:sz w:val="18"/>
                <w:szCs w:val="18"/>
              </w:rPr>
            </w:pPr>
          </w:p>
        </w:tc>
        <w:tc>
          <w:tcPr>
            <w:tcW w:w="2564" w:type="dxa"/>
            <w:gridSpan w:val="2"/>
            <w:tcBorders>
              <w:top w:val="single" w:sz="8" w:space="0" w:color="AEAEAE"/>
              <w:left w:val="nil"/>
              <w:bottom w:val="single" w:sz="8" w:space="0" w:color="152935"/>
              <w:right w:val="nil"/>
            </w:tcBorders>
            <w:shd w:val="clear" w:color="auto" w:fill="E0E0E0"/>
          </w:tcPr>
          <w:p w14:paraId="7B258DE4" w14:textId="77777777" w:rsidR="00050D8C" w:rsidRPr="00AB2E93" w:rsidRDefault="00050D8C" w:rsidP="006775A2">
            <w:pPr>
              <w:adjustRightInd w:val="0"/>
              <w:ind w:left="60" w:right="60"/>
              <w:jc w:val="center"/>
              <w:rPr>
                <w:color w:val="264A60"/>
                <w:sz w:val="18"/>
                <w:szCs w:val="18"/>
              </w:rPr>
            </w:pPr>
            <w:r w:rsidRPr="00AB2E93">
              <w:rPr>
                <w:color w:val="264A60"/>
                <w:sz w:val="18"/>
                <w:szCs w:val="18"/>
              </w:rPr>
              <w:t>KUALITAS PELAYANAN</w:t>
            </w:r>
          </w:p>
        </w:tc>
        <w:tc>
          <w:tcPr>
            <w:tcW w:w="980" w:type="dxa"/>
            <w:tcBorders>
              <w:top w:val="single" w:sz="8" w:space="0" w:color="AEAEAE"/>
              <w:left w:val="nil"/>
              <w:bottom w:val="single" w:sz="8" w:space="0" w:color="152935"/>
              <w:right w:val="single" w:sz="8" w:space="0" w:color="E0E0E0"/>
            </w:tcBorders>
            <w:shd w:val="clear" w:color="auto" w:fill="FFFFFF"/>
          </w:tcPr>
          <w:p w14:paraId="6AC15FAF"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,516</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14:paraId="1780A028"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,099</w:t>
            </w:r>
          </w:p>
        </w:tc>
        <w:tc>
          <w:tcPr>
            <w:tcW w:w="1275" w:type="dxa"/>
            <w:tcBorders>
              <w:top w:val="single" w:sz="8" w:space="0" w:color="AEAEAE"/>
              <w:left w:val="single" w:sz="8" w:space="0" w:color="E0E0E0"/>
              <w:bottom w:val="single" w:sz="8" w:space="0" w:color="152935"/>
              <w:right w:val="single" w:sz="8" w:space="0" w:color="E0E0E0"/>
            </w:tcBorders>
            <w:shd w:val="clear" w:color="auto" w:fill="FFFFFF"/>
          </w:tcPr>
          <w:p w14:paraId="3C8CE15E"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,448</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03AEADE4"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5,237</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14:paraId="5F51B607" w14:textId="77777777" w:rsidR="00050D8C" w:rsidRPr="00AB2E93" w:rsidRDefault="00050D8C" w:rsidP="006775A2">
            <w:pPr>
              <w:adjustRightInd w:val="0"/>
              <w:ind w:left="60" w:right="60"/>
              <w:jc w:val="center"/>
              <w:rPr>
                <w:color w:val="010205"/>
                <w:sz w:val="18"/>
                <w:szCs w:val="18"/>
              </w:rPr>
            </w:pPr>
            <w:r w:rsidRPr="00AB2E93">
              <w:rPr>
                <w:color w:val="010205"/>
                <w:sz w:val="18"/>
                <w:szCs w:val="18"/>
              </w:rPr>
              <w:t>,000</w:t>
            </w:r>
          </w:p>
        </w:tc>
      </w:tr>
    </w:tbl>
    <w:bookmarkEnd w:id="4"/>
    <w:p w14:paraId="5A629A6B" w14:textId="77777777" w:rsidR="00050D8C" w:rsidRDefault="00050D8C" w:rsidP="00050D8C">
      <w:pPr>
        <w:tabs>
          <w:tab w:val="center" w:pos="4820"/>
        </w:tabs>
        <w:jc w:val="center"/>
        <w:rPr>
          <w:sz w:val="16"/>
          <w:szCs w:val="16"/>
          <w:lang w:val="en-US"/>
        </w:rPr>
      </w:pPr>
      <w:r w:rsidRPr="00050D8C">
        <w:rPr>
          <w:sz w:val="18"/>
          <w:szCs w:val="18"/>
          <w:lang w:val="en-US"/>
        </w:rPr>
        <w:t xml:space="preserve">        </w:t>
      </w:r>
      <w:r>
        <w:rPr>
          <w:sz w:val="18"/>
          <w:szCs w:val="18"/>
          <w:lang w:val="en-US"/>
        </w:rPr>
        <w:t>(</w:t>
      </w:r>
      <w:r w:rsidRPr="00050D8C">
        <w:rPr>
          <w:sz w:val="18"/>
          <w:szCs w:val="18"/>
          <w:lang w:val="en-US"/>
        </w:rPr>
        <w:t>Sumber: SPSS Ver 26, 2023</w:t>
      </w:r>
      <w:r>
        <w:rPr>
          <w:sz w:val="16"/>
          <w:szCs w:val="16"/>
          <w:lang w:val="en-US"/>
        </w:rPr>
        <w:t>)</w:t>
      </w:r>
    </w:p>
    <w:p w14:paraId="374E2A0D" w14:textId="77777777" w:rsidR="00050D8C" w:rsidRDefault="00050D8C" w:rsidP="00050D8C">
      <w:pPr>
        <w:widowControl/>
        <w:autoSpaceDE/>
        <w:autoSpaceDN/>
        <w:jc w:val="both"/>
        <w:rPr>
          <w:rFonts w:eastAsia="Times New Roman"/>
          <w:sz w:val="20"/>
          <w:szCs w:val="16"/>
          <w:lang w:val="en-US"/>
        </w:rPr>
        <w:sectPr w:rsidR="00050D8C" w:rsidSect="00050D8C">
          <w:type w:val="continuous"/>
          <w:pgSz w:w="11910" w:h="16840"/>
          <w:pgMar w:top="851" w:right="851" w:bottom="851" w:left="1418" w:header="720" w:footer="720" w:gutter="0"/>
          <w:cols w:space="561"/>
        </w:sectPr>
      </w:pPr>
    </w:p>
    <w:p w14:paraId="107AFB55" w14:textId="77777777" w:rsidR="00050D8C" w:rsidRPr="00050D8C" w:rsidRDefault="00050D8C" w:rsidP="00374B1A">
      <w:pPr>
        <w:widowControl/>
        <w:autoSpaceDE/>
        <w:autoSpaceDN/>
        <w:ind w:left="142"/>
        <w:jc w:val="both"/>
        <w:rPr>
          <w:rFonts w:eastAsia="Times New Roman"/>
          <w:sz w:val="20"/>
          <w:szCs w:val="16"/>
          <w:lang w:val="en-US"/>
        </w:rPr>
      </w:pPr>
      <w:r w:rsidRPr="00050D8C">
        <w:rPr>
          <w:rFonts w:eastAsia="Times New Roman"/>
          <w:sz w:val="20"/>
          <w:szCs w:val="16"/>
          <w:lang w:val="en-US"/>
        </w:rPr>
        <w:t>Penjelasan mengenai persamaan regresi linear diatas adalah sebagai berikut:</w:t>
      </w:r>
    </w:p>
    <w:p w14:paraId="5908A3ED" w14:textId="77777777" w:rsidR="00050D8C" w:rsidRPr="00050D8C" w:rsidRDefault="00050D8C" w:rsidP="00050D8C">
      <w:pPr>
        <w:widowControl/>
        <w:numPr>
          <w:ilvl w:val="0"/>
          <w:numId w:val="24"/>
        </w:numPr>
        <w:autoSpaceDE/>
        <w:autoSpaceDN/>
        <w:ind w:left="567" w:hanging="444"/>
        <w:contextualSpacing/>
        <w:jc w:val="both"/>
        <w:rPr>
          <w:rFonts w:eastAsia="Times New Roman"/>
          <w:sz w:val="20"/>
          <w:szCs w:val="16"/>
          <w:lang w:val="en-US"/>
        </w:rPr>
      </w:pPr>
      <w:r w:rsidRPr="00050D8C">
        <w:rPr>
          <w:rFonts w:eastAsia="Times New Roman"/>
          <w:sz w:val="20"/>
          <w:szCs w:val="16"/>
          <w:lang w:val="en-US"/>
        </w:rPr>
        <w:t>Constant value yakni 2.986 artinya apabila nilai variabel modernisasi sistem administrasi (X1), kewajiban moral (X2), kualitas pelayanan (X3) adalah 0, maka variabel kepatuhan wajib pajak (Y) mempunyai value senilai 2,986.</w:t>
      </w:r>
    </w:p>
    <w:p w14:paraId="3B858FD8" w14:textId="77777777" w:rsidR="00050D8C" w:rsidRPr="00050D8C" w:rsidRDefault="00050D8C" w:rsidP="00050D8C">
      <w:pPr>
        <w:widowControl/>
        <w:numPr>
          <w:ilvl w:val="0"/>
          <w:numId w:val="24"/>
        </w:numPr>
        <w:autoSpaceDE/>
        <w:autoSpaceDN/>
        <w:ind w:left="567" w:hanging="444"/>
        <w:contextualSpacing/>
        <w:jc w:val="both"/>
        <w:rPr>
          <w:rFonts w:eastAsia="Times New Roman"/>
          <w:sz w:val="20"/>
          <w:szCs w:val="16"/>
          <w:lang w:val="en-US"/>
        </w:rPr>
      </w:pPr>
      <w:r w:rsidRPr="00050D8C">
        <w:rPr>
          <w:rFonts w:eastAsia="Times New Roman"/>
          <w:sz w:val="20"/>
          <w:szCs w:val="16"/>
          <w:lang w:val="en-US"/>
        </w:rPr>
        <w:t>Koefisiensi value regresi modernisasi sistem administrasi (X1) yakni 0,046. Artinya apabila nilai modernisasi sistem administrasi naik 1% dengan asumsi nilai kewajiban moral (X2), kualitas pelayanan (X3) dan constant yakni 0, maka kepatuhan wajib pajak (Y) sebesar 0,046. Hal tersebut menjelaskan bahwa modernisasi sistem administrasi berkontribusi positif terhadap kepatuhan wajib pajak.</w:t>
      </w:r>
    </w:p>
    <w:p w14:paraId="0DEC15A8" w14:textId="77777777" w:rsidR="00050D8C" w:rsidRPr="00050D8C" w:rsidRDefault="00050D8C" w:rsidP="00050D8C">
      <w:pPr>
        <w:widowControl/>
        <w:numPr>
          <w:ilvl w:val="0"/>
          <w:numId w:val="24"/>
        </w:numPr>
        <w:autoSpaceDE/>
        <w:autoSpaceDN/>
        <w:ind w:left="567" w:hanging="444"/>
        <w:contextualSpacing/>
        <w:jc w:val="both"/>
        <w:rPr>
          <w:rFonts w:eastAsia="Times New Roman"/>
          <w:sz w:val="20"/>
          <w:szCs w:val="16"/>
          <w:lang w:val="en-US"/>
        </w:rPr>
      </w:pPr>
      <w:r w:rsidRPr="00050D8C">
        <w:rPr>
          <w:rFonts w:eastAsia="Times New Roman"/>
          <w:sz w:val="20"/>
          <w:szCs w:val="16"/>
          <w:lang w:val="en-US"/>
        </w:rPr>
        <w:t>Koefisiensi value regresi kewajiban moral (X2) yakni 0,393. Artinya apabila nilai kewajiban moral naik 1% dengan asumsi nilai modernisasi sistem administrasi (X1), kualitas pelayanan (X3) dan constant yakni 0, maka kepatuhan wajib pajak (Y) sebesar 0,393. Hal tersebut menjelaskan bahwa kewajiban moral berkontribusi positif terhadap kepatuhan wajib pajak.</w:t>
      </w:r>
    </w:p>
    <w:p w14:paraId="35078CBF" w14:textId="77777777" w:rsidR="00050D8C" w:rsidRPr="00050D8C" w:rsidRDefault="00050D8C" w:rsidP="00050D8C">
      <w:pPr>
        <w:widowControl/>
        <w:numPr>
          <w:ilvl w:val="0"/>
          <w:numId w:val="24"/>
        </w:numPr>
        <w:autoSpaceDE/>
        <w:autoSpaceDN/>
        <w:ind w:left="567" w:hanging="444"/>
        <w:contextualSpacing/>
        <w:jc w:val="both"/>
        <w:rPr>
          <w:rFonts w:eastAsia="Times New Roman"/>
          <w:sz w:val="20"/>
          <w:szCs w:val="16"/>
          <w:lang w:val="en-US"/>
        </w:rPr>
      </w:pPr>
      <w:r w:rsidRPr="00050D8C">
        <w:rPr>
          <w:rFonts w:eastAsia="Times New Roman"/>
          <w:sz w:val="20"/>
          <w:szCs w:val="16"/>
          <w:lang w:val="en-US"/>
        </w:rPr>
        <w:t>Koefisiensi value regresi kualitas pelayanan (X3) yakni 0,516. Artinya apabila nilai kualitas pelayanan naik 1% dengan asumsi nilai modernisasi sistem administrasi (X1), kewajiban moral (X2) dan constant yakni 0, maka kepatuhan wajib pajak (Y) sebesar 0,516. Hal tersebut menjelaskan bahwa kualitas pelayanan berkontribusi positif terhadap kepatuhan wajib pajak.</w:t>
      </w:r>
    </w:p>
    <w:p w14:paraId="2D41B459" w14:textId="77777777" w:rsidR="00050D8C" w:rsidRPr="00050D8C" w:rsidRDefault="00050D8C" w:rsidP="00050D8C">
      <w:pPr>
        <w:tabs>
          <w:tab w:val="center" w:pos="4820"/>
        </w:tabs>
        <w:jc w:val="center"/>
        <w:rPr>
          <w:sz w:val="12"/>
          <w:szCs w:val="12"/>
          <w:lang w:val="en-US"/>
        </w:rPr>
      </w:pPr>
    </w:p>
    <w:p w14:paraId="15D002A8" w14:textId="77777777" w:rsidR="00050D8C" w:rsidRDefault="00050D8C" w:rsidP="00050D8C">
      <w:pPr>
        <w:tabs>
          <w:tab w:val="center" w:pos="4820"/>
        </w:tabs>
        <w:jc w:val="both"/>
        <w:rPr>
          <w:sz w:val="16"/>
          <w:szCs w:val="16"/>
          <w:lang w:val="en-US"/>
        </w:rPr>
      </w:pPr>
    </w:p>
    <w:p w14:paraId="478C57C9" w14:textId="77777777" w:rsidR="00050D8C" w:rsidRDefault="00050D8C" w:rsidP="00050D8C">
      <w:pPr>
        <w:tabs>
          <w:tab w:val="center" w:pos="4820"/>
        </w:tabs>
        <w:jc w:val="both"/>
        <w:rPr>
          <w:sz w:val="16"/>
          <w:szCs w:val="16"/>
          <w:lang w:val="en-US"/>
        </w:rPr>
      </w:pPr>
    </w:p>
    <w:p w14:paraId="0D7B0B4B" w14:textId="77777777" w:rsidR="00050D8C" w:rsidRDefault="00050D8C" w:rsidP="00050D8C">
      <w:pPr>
        <w:tabs>
          <w:tab w:val="center" w:pos="4820"/>
        </w:tabs>
        <w:jc w:val="both"/>
        <w:rPr>
          <w:sz w:val="16"/>
          <w:szCs w:val="16"/>
          <w:lang w:val="en-US"/>
        </w:rPr>
      </w:pPr>
    </w:p>
    <w:p w14:paraId="2593B715" w14:textId="77777777" w:rsidR="00050D8C" w:rsidRDefault="00050D8C" w:rsidP="00050D8C">
      <w:pPr>
        <w:tabs>
          <w:tab w:val="center" w:pos="4820"/>
        </w:tabs>
        <w:jc w:val="both"/>
        <w:rPr>
          <w:sz w:val="16"/>
          <w:szCs w:val="16"/>
          <w:lang w:val="en-US"/>
        </w:rPr>
      </w:pPr>
    </w:p>
    <w:p w14:paraId="667F6F0B" w14:textId="77777777" w:rsidR="00050D8C" w:rsidRDefault="00050D8C" w:rsidP="00050D8C">
      <w:pPr>
        <w:tabs>
          <w:tab w:val="center" w:pos="4820"/>
        </w:tabs>
        <w:jc w:val="both"/>
        <w:rPr>
          <w:sz w:val="16"/>
          <w:szCs w:val="16"/>
          <w:lang w:val="en-US"/>
        </w:rPr>
      </w:pPr>
    </w:p>
    <w:p w14:paraId="600CF457" w14:textId="77777777" w:rsidR="00050D8C" w:rsidRDefault="00050D8C" w:rsidP="00050D8C">
      <w:pPr>
        <w:tabs>
          <w:tab w:val="center" w:pos="4820"/>
        </w:tabs>
        <w:jc w:val="both"/>
        <w:rPr>
          <w:b/>
          <w:bCs/>
          <w:sz w:val="20"/>
          <w:szCs w:val="20"/>
          <w:lang w:val="en-US"/>
        </w:rPr>
        <w:sectPr w:rsidR="00050D8C" w:rsidSect="00050D8C">
          <w:type w:val="continuous"/>
          <w:pgSz w:w="11910" w:h="16840"/>
          <w:pgMar w:top="851" w:right="851" w:bottom="851" w:left="1418" w:header="720" w:footer="720" w:gutter="0"/>
          <w:cols w:num="2" w:space="561"/>
        </w:sectPr>
      </w:pPr>
    </w:p>
    <w:p w14:paraId="51BAAFC2" w14:textId="77777777" w:rsidR="00050D8C" w:rsidRDefault="00050D8C" w:rsidP="00050D8C">
      <w:pPr>
        <w:tabs>
          <w:tab w:val="center" w:pos="4820"/>
        </w:tabs>
        <w:jc w:val="center"/>
        <w:rPr>
          <w:sz w:val="20"/>
          <w:szCs w:val="20"/>
          <w:lang w:val="en-US"/>
        </w:rPr>
      </w:pPr>
      <w:r w:rsidRPr="00050D8C">
        <w:rPr>
          <w:b/>
          <w:bCs/>
          <w:sz w:val="20"/>
          <w:szCs w:val="20"/>
          <w:lang w:val="en-US"/>
        </w:rPr>
        <w:t>Tabel 5</w:t>
      </w:r>
      <w:r w:rsidRPr="00050D8C">
        <w:rPr>
          <w:sz w:val="20"/>
          <w:szCs w:val="20"/>
          <w:lang w:val="en-US"/>
        </w:rPr>
        <w:t>. Uji Parsial  (Uji t)</w:t>
      </w:r>
    </w:p>
    <w:p w14:paraId="263392E7" w14:textId="77777777" w:rsidR="00050D8C" w:rsidRDefault="00050D8C" w:rsidP="00050D8C">
      <w:pPr>
        <w:tabs>
          <w:tab w:val="center" w:pos="4820"/>
        </w:tabs>
        <w:jc w:val="center"/>
        <w:rPr>
          <w:sz w:val="20"/>
          <w:szCs w:val="20"/>
          <w:lang w:val="en-US"/>
        </w:rPr>
      </w:pPr>
    </w:p>
    <w:tbl>
      <w:tblPr>
        <w:tblW w:w="85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2"/>
        <w:gridCol w:w="2264"/>
        <w:gridCol w:w="1064"/>
        <w:gridCol w:w="1061"/>
        <w:gridCol w:w="1425"/>
        <w:gridCol w:w="1134"/>
        <w:gridCol w:w="1294"/>
        <w:gridCol w:w="18"/>
      </w:tblGrid>
      <w:tr w:rsidR="00050D8C" w:rsidRPr="00050D8C" w14:paraId="399F4AE3" w14:textId="77777777" w:rsidTr="006775A2">
        <w:trPr>
          <w:cantSplit/>
          <w:jc w:val="center"/>
        </w:trPr>
        <w:tc>
          <w:tcPr>
            <w:tcW w:w="8542" w:type="dxa"/>
            <w:gridSpan w:val="8"/>
            <w:tcBorders>
              <w:top w:val="nil"/>
              <w:left w:val="nil"/>
              <w:bottom w:val="nil"/>
              <w:right w:val="nil"/>
            </w:tcBorders>
            <w:shd w:val="clear" w:color="auto" w:fill="FFFFFF"/>
            <w:vAlign w:val="center"/>
          </w:tcPr>
          <w:p w14:paraId="2CBF1542" w14:textId="77777777" w:rsidR="00050D8C" w:rsidRPr="00050D8C" w:rsidRDefault="00050D8C" w:rsidP="00050D8C">
            <w:pPr>
              <w:tabs>
                <w:tab w:val="center" w:pos="4820"/>
              </w:tabs>
              <w:jc w:val="center"/>
              <w:rPr>
                <w:sz w:val="20"/>
                <w:szCs w:val="20"/>
                <w:lang w:val="en-US"/>
              </w:rPr>
            </w:pPr>
            <w:r w:rsidRPr="00050D8C">
              <w:rPr>
                <w:b/>
                <w:bCs/>
                <w:sz w:val="20"/>
                <w:szCs w:val="20"/>
                <w:lang w:val="en-US"/>
              </w:rPr>
              <w:t>Coefficients</w:t>
            </w:r>
            <w:r w:rsidRPr="00050D8C">
              <w:rPr>
                <w:b/>
                <w:bCs/>
                <w:sz w:val="20"/>
                <w:szCs w:val="20"/>
                <w:vertAlign w:val="superscript"/>
                <w:lang w:val="en-US"/>
              </w:rPr>
              <w:t>a</w:t>
            </w:r>
          </w:p>
        </w:tc>
      </w:tr>
      <w:tr w:rsidR="00050D8C" w:rsidRPr="00050D8C" w14:paraId="1102253A" w14:textId="77777777" w:rsidTr="006775A2">
        <w:trPr>
          <w:gridAfter w:val="1"/>
          <w:wAfter w:w="18" w:type="dxa"/>
          <w:cantSplit/>
          <w:jc w:val="center"/>
        </w:trPr>
        <w:tc>
          <w:tcPr>
            <w:tcW w:w="254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08AC00" w14:textId="77777777" w:rsidR="00050D8C" w:rsidRPr="00050D8C" w:rsidRDefault="00050D8C" w:rsidP="00050D8C">
            <w:pPr>
              <w:tabs>
                <w:tab w:val="center" w:pos="4820"/>
              </w:tabs>
              <w:jc w:val="center"/>
              <w:rPr>
                <w:sz w:val="20"/>
                <w:szCs w:val="20"/>
                <w:lang w:val="en-US"/>
              </w:rPr>
            </w:pPr>
            <w:r w:rsidRPr="00050D8C">
              <w:rPr>
                <w:sz w:val="20"/>
                <w:szCs w:val="20"/>
                <w:lang w:val="en-US"/>
              </w:rPr>
              <w:t>Model</w:t>
            </w:r>
          </w:p>
        </w:tc>
        <w:tc>
          <w:tcPr>
            <w:tcW w:w="21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BB450D" w14:textId="77777777" w:rsidR="00050D8C" w:rsidRPr="00050D8C" w:rsidRDefault="00050D8C" w:rsidP="00050D8C">
            <w:pPr>
              <w:tabs>
                <w:tab w:val="center" w:pos="4820"/>
              </w:tabs>
              <w:jc w:val="center"/>
              <w:rPr>
                <w:sz w:val="20"/>
                <w:szCs w:val="20"/>
                <w:lang w:val="en-US"/>
              </w:rPr>
            </w:pPr>
            <w:r w:rsidRPr="00050D8C">
              <w:rPr>
                <w:sz w:val="20"/>
                <w:szCs w:val="20"/>
                <w:lang w:val="en-US"/>
              </w:rPr>
              <w:t>Unstandardized Coefficients</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5507BE" w14:textId="77777777" w:rsidR="00050D8C" w:rsidRPr="00050D8C" w:rsidRDefault="00050D8C" w:rsidP="00050D8C">
            <w:pPr>
              <w:tabs>
                <w:tab w:val="center" w:pos="4820"/>
              </w:tabs>
              <w:jc w:val="center"/>
              <w:rPr>
                <w:sz w:val="20"/>
                <w:szCs w:val="20"/>
                <w:lang w:val="en-US"/>
              </w:rPr>
            </w:pPr>
            <w:r w:rsidRPr="00050D8C">
              <w:rPr>
                <w:sz w:val="20"/>
                <w:szCs w:val="20"/>
                <w:lang w:val="en-US"/>
              </w:rPr>
              <w:t>Standardized Coefficients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170653" w14:textId="77777777" w:rsidR="00050D8C" w:rsidRPr="00050D8C" w:rsidRDefault="00050D8C" w:rsidP="00050D8C">
            <w:pPr>
              <w:tabs>
                <w:tab w:val="center" w:pos="4820"/>
              </w:tabs>
              <w:jc w:val="center"/>
              <w:rPr>
                <w:sz w:val="20"/>
                <w:szCs w:val="20"/>
                <w:lang w:val="en-US"/>
              </w:rPr>
            </w:pPr>
            <w:r w:rsidRPr="00050D8C">
              <w:rPr>
                <w:sz w:val="20"/>
                <w:szCs w:val="20"/>
                <w:lang w:val="en-US"/>
              </w:rPr>
              <w:t>t</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5A7333" w14:textId="77777777" w:rsidR="00050D8C" w:rsidRPr="00050D8C" w:rsidRDefault="00050D8C" w:rsidP="00050D8C">
            <w:pPr>
              <w:tabs>
                <w:tab w:val="center" w:pos="4820"/>
              </w:tabs>
              <w:jc w:val="center"/>
              <w:rPr>
                <w:sz w:val="20"/>
                <w:szCs w:val="20"/>
                <w:lang w:val="en-US"/>
              </w:rPr>
            </w:pPr>
            <w:r w:rsidRPr="00050D8C">
              <w:rPr>
                <w:sz w:val="20"/>
                <w:szCs w:val="20"/>
                <w:lang w:val="en-US"/>
              </w:rPr>
              <w:t>Sig.</w:t>
            </w:r>
          </w:p>
        </w:tc>
      </w:tr>
      <w:tr w:rsidR="00050D8C" w:rsidRPr="00050D8C" w14:paraId="42D2CBD5" w14:textId="77777777" w:rsidTr="006775A2">
        <w:trPr>
          <w:gridAfter w:val="1"/>
          <w:wAfter w:w="18" w:type="dxa"/>
          <w:cantSplit/>
          <w:jc w:val="center"/>
        </w:trPr>
        <w:tc>
          <w:tcPr>
            <w:tcW w:w="254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5AD04E" w14:textId="77777777" w:rsidR="00050D8C" w:rsidRPr="00050D8C" w:rsidRDefault="00050D8C" w:rsidP="00050D8C">
            <w:pPr>
              <w:tabs>
                <w:tab w:val="center" w:pos="4820"/>
              </w:tabs>
              <w:jc w:val="center"/>
              <w:rPr>
                <w:sz w:val="20"/>
                <w:szCs w:val="20"/>
                <w:lang w:val="en-US"/>
              </w:rPr>
            </w:pP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F5F696" w14:textId="77777777" w:rsidR="00050D8C" w:rsidRPr="00050D8C" w:rsidRDefault="00050D8C" w:rsidP="00050D8C">
            <w:pPr>
              <w:tabs>
                <w:tab w:val="center" w:pos="4820"/>
              </w:tabs>
              <w:jc w:val="center"/>
              <w:rPr>
                <w:sz w:val="20"/>
                <w:szCs w:val="20"/>
                <w:lang w:val="en-US"/>
              </w:rPr>
            </w:pPr>
            <w:r w:rsidRPr="00050D8C">
              <w:rPr>
                <w:sz w:val="20"/>
                <w:szCs w:val="20"/>
                <w:lang w:val="en-US"/>
              </w:rPr>
              <w:t>B</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019F72" w14:textId="77777777" w:rsidR="00050D8C" w:rsidRPr="00050D8C" w:rsidRDefault="00050D8C" w:rsidP="00050D8C">
            <w:pPr>
              <w:tabs>
                <w:tab w:val="center" w:pos="4820"/>
              </w:tabs>
              <w:jc w:val="center"/>
              <w:rPr>
                <w:sz w:val="20"/>
                <w:szCs w:val="20"/>
                <w:lang w:val="en-US"/>
              </w:rPr>
            </w:pPr>
            <w:r w:rsidRPr="00050D8C">
              <w:rPr>
                <w:sz w:val="20"/>
                <w:szCs w:val="20"/>
                <w:lang w:val="en-US"/>
              </w:rPr>
              <w:t>Std. Error</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4ED923" w14:textId="77777777" w:rsidR="00050D8C" w:rsidRPr="00050D8C" w:rsidRDefault="00050D8C" w:rsidP="00050D8C">
            <w:pPr>
              <w:tabs>
                <w:tab w:val="center" w:pos="4820"/>
              </w:tabs>
              <w:jc w:val="center"/>
              <w:rPr>
                <w:sz w:val="20"/>
                <w:szCs w:val="20"/>
                <w:lang w:val="en-US"/>
              </w:rPr>
            </w:pPr>
            <w:r w:rsidRPr="00050D8C">
              <w:rPr>
                <w:sz w:val="20"/>
                <w:szCs w:val="20"/>
                <w:lang w:val="en-US"/>
              </w:rPr>
              <w:t>Beta</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ED1650" w14:textId="77777777" w:rsidR="00050D8C" w:rsidRPr="00050D8C" w:rsidRDefault="00050D8C" w:rsidP="00050D8C">
            <w:pPr>
              <w:tabs>
                <w:tab w:val="center" w:pos="4820"/>
              </w:tabs>
              <w:jc w:val="center"/>
              <w:rPr>
                <w:sz w:val="20"/>
                <w:szCs w:val="20"/>
                <w:lang w:val="en-US"/>
              </w:rPr>
            </w:pPr>
          </w:p>
        </w:tc>
        <w:tc>
          <w:tcPr>
            <w:tcW w:w="1294" w:type="dxa"/>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7DEBFA" w14:textId="77777777" w:rsidR="00050D8C" w:rsidRPr="00050D8C" w:rsidRDefault="00050D8C" w:rsidP="00050D8C">
            <w:pPr>
              <w:tabs>
                <w:tab w:val="center" w:pos="4820"/>
              </w:tabs>
              <w:jc w:val="center"/>
              <w:rPr>
                <w:sz w:val="20"/>
                <w:szCs w:val="20"/>
                <w:lang w:val="en-US"/>
              </w:rPr>
            </w:pPr>
          </w:p>
        </w:tc>
      </w:tr>
      <w:tr w:rsidR="00050D8C" w:rsidRPr="00050D8C" w14:paraId="09F459B2" w14:textId="77777777" w:rsidTr="006775A2">
        <w:trPr>
          <w:gridAfter w:val="1"/>
          <w:wAfter w:w="18" w:type="dxa"/>
          <w:cantSplit/>
          <w:jc w:val="center"/>
        </w:trPr>
        <w:tc>
          <w:tcPr>
            <w:tcW w:w="2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BE28771" w14:textId="77777777" w:rsidR="00050D8C" w:rsidRPr="00050D8C" w:rsidRDefault="00050D8C" w:rsidP="00050D8C">
            <w:pPr>
              <w:tabs>
                <w:tab w:val="center" w:pos="4820"/>
              </w:tabs>
              <w:jc w:val="center"/>
              <w:rPr>
                <w:sz w:val="20"/>
                <w:szCs w:val="20"/>
                <w:lang w:val="en-US"/>
              </w:rPr>
            </w:pPr>
            <w:r w:rsidRPr="00050D8C">
              <w:rPr>
                <w:sz w:val="20"/>
                <w:szCs w:val="20"/>
                <w:lang w:val="en-US"/>
              </w:rPr>
              <w:t>1</w:t>
            </w:r>
          </w:p>
        </w:tc>
        <w:tc>
          <w:tcPr>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14:paraId="2C72C475" w14:textId="77777777" w:rsidR="00050D8C" w:rsidRPr="00050D8C" w:rsidRDefault="00050D8C" w:rsidP="00050D8C">
            <w:pPr>
              <w:tabs>
                <w:tab w:val="center" w:pos="4820"/>
              </w:tabs>
              <w:jc w:val="center"/>
              <w:rPr>
                <w:sz w:val="20"/>
                <w:szCs w:val="20"/>
                <w:lang w:val="en-US"/>
              </w:rPr>
            </w:pPr>
            <w:r w:rsidRPr="00050D8C">
              <w:rPr>
                <w:sz w:val="20"/>
                <w:szCs w:val="20"/>
                <w:lang w:val="en-US"/>
              </w:rPr>
              <w:t>(Constant)</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14:paraId="49E77E24" w14:textId="77777777" w:rsidR="00050D8C" w:rsidRPr="00050D8C" w:rsidRDefault="00050D8C" w:rsidP="00050D8C">
            <w:pPr>
              <w:tabs>
                <w:tab w:val="center" w:pos="4820"/>
              </w:tabs>
              <w:jc w:val="center"/>
              <w:rPr>
                <w:sz w:val="20"/>
                <w:szCs w:val="20"/>
                <w:lang w:val="en-US"/>
              </w:rPr>
            </w:pPr>
            <w:r w:rsidRPr="00050D8C">
              <w:rPr>
                <w:sz w:val="20"/>
                <w:szCs w:val="20"/>
                <w:lang w:val="en-US"/>
              </w:rPr>
              <w:t>2,986</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tcPr>
          <w:p w14:paraId="50DF096A" w14:textId="77777777" w:rsidR="00050D8C" w:rsidRPr="00050D8C" w:rsidRDefault="00050D8C" w:rsidP="00050D8C">
            <w:pPr>
              <w:tabs>
                <w:tab w:val="center" w:pos="4820"/>
              </w:tabs>
              <w:jc w:val="center"/>
              <w:rPr>
                <w:sz w:val="20"/>
                <w:szCs w:val="20"/>
                <w:lang w:val="en-US"/>
              </w:rPr>
            </w:pPr>
            <w:r w:rsidRPr="00050D8C">
              <w:rPr>
                <w:sz w:val="20"/>
                <w:szCs w:val="20"/>
                <w:lang w:val="en-US"/>
              </w:rPr>
              <w:t>3,229</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549" w14:textId="77777777" w:rsidR="00050D8C" w:rsidRPr="00050D8C" w:rsidRDefault="00050D8C" w:rsidP="00050D8C">
            <w:pPr>
              <w:tabs>
                <w:tab w:val="center" w:pos="4820"/>
              </w:tabs>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66B9D4" w14:textId="77777777" w:rsidR="00050D8C" w:rsidRPr="00050D8C" w:rsidRDefault="00050D8C" w:rsidP="00050D8C">
            <w:pPr>
              <w:tabs>
                <w:tab w:val="center" w:pos="4820"/>
              </w:tabs>
              <w:jc w:val="center"/>
              <w:rPr>
                <w:sz w:val="20"/>
                <w:szCs w:val="20"/>
                <w:lang w:val="en-US"/>
              </w:rPr>
            </w:pPr>
            <w:r w:rsidRPr="00050D8C">
              <w:rPr>
                <w:sz w:val="20"/>
                <w:szCs w:val="20"/>
                <w:lang w:val="en-US"/>
              </w:rPr>
              <w:t>,925</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F3B85A" w14:textId="77777777" w:rsidR="00050D8C" w:rsidRPr="00050D8C" w:rsidRDefault="00050D8C" w:rsidP="00050D8C">
            <w:pPr>
              <w:tabs>
                <w:tab w:val="center" w:pos="4820"/>
              </w:tabs>
              <w:jc w:val="center"/>
              <w:rPr>
                <w:sz w:val="20"/>
                <w:szCs w:val="20"/>
                <w:lang w:val="en-US"/>
              </w:rPr>
            </w:pPr>
            <w:r w:rsidRPr="00050D8C">
              <w:rPr>
                <w:sz w:val="20"/>
                <w:szCs w:val="20"/>
                <w:lang w:val="en-US"/>
              </w:rPr>
              <w:t>,358</w:t>
            </w:r>
          </w:p>
        </w:tc>
      </w:tr>
      <w:tr w:rsidR="00050D8C" w:rsidRPr="00050D8C" w14:paraId="334F0671" w14:textId="77777777" w:rsidTr="006775A2">
        <w:trPr>
          <w:gridAfter w:val="1"/>
          <w:wAfter w:w="18" w:type="dxa"/>
          <w:cantSplit/>
          <w:jc w:val="center"/>
        </w:trPr>
        <w:tc>
          <w:tcPr>
            <w:tcW w:w="282"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E21C505" w14:textId="77777777" w:rsidR="00050D8C" w:rsidRPr="00050D8C" w:rsidRDefault="00050D8C" w:rsidP="00050D8C">
            <w:pPr>
              <w:tabs>
                <w:tab w:val="center" w:pos="4820"/>
              </w:tabs>
              <w:jc w:val="center"/>
              <w:rPr>
                <w:sz w:val="20"/>
                <w:szCs w:val="20"/>
                <w:lang w:val="en-US"/>
              </w:rPr>
            </w:pPr>
          </w:p>
        </w:tc>
        <w:tc>
          <w:tcPr>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14:paraId="70905C55" w14:textId="77777777" w:rsidR="00050D8C" w:rsidRPr="00050D8C" w:rsidRDefault="00050D8C" w:rsidP="00050D8C">
            <w:pPr>
              <w:tabs>
                <w:tab w:val="center" w:pos="4820"/>
              </w:tabs>
              <w:jc w:val="center"/>
              <w:rPr>
                <w:sz w:val="20"/>
                <w:szCs w:val="20"/>
                <w:lang w:val="en-US"/>
              </w:rPr>
            </w:pPr>
            <w:r w:rsidRPr="00050D8C">
              <w:rPr>
                <w:sz w:val="20"/>
                <w:szCs w:val="20"/>
                <w:lang w:val="en-US"/>
              </w:rPr>
              <w:t>Modernisasi Sistem Adm</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14:paraId="6D330B1C" w14:textId="77777777" w:rsidR="00050D8C" w:rsidRPr="00050D8C" w:rsidRDefault="00050D8C" w:rsidP="00050D8C">
            <w:pPr>
              <w:tabs>
                <w:tab w:val="center" w:pos="4820"/>
              </w:tabs>
              <w:jc w:val="center"/>
              <w:rPr>
                <w:sz w:val="20"/>
                <w:szCs w:val="20"/>
                <w:lang w:val="en-US"/>
              </w:rPr>
            </w:pPr>
            <w:r w:rsidRPr="00050D8C">
              <w:rPr>
                <w:sz w:val="20"/>
                <w:szCs w:val="20"/>
                <w:lang w:val="en-US"/>
              </w:rPr>
              <w:t>,046</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tcPr>
          <w:p w14:paraId="5A3E101B" w14:textId="77777777" w:rsidR="00050D8C" w:rsidRPr="00050D8C" w:rsidRDefault="00050D8C" w:rsidP="00050D8C">
            <w:pPr>
              <w:tabs>
                <w:tab w:val="center" w:pos="4820"/>
              </w:tabs>
              <w:jc w:val="center"/>
              <w:rPr>
                <w:sz w:val="20"/>
                <w:szCs w:val="20"/>
                <w:lang w:val="en-US"/>
              </w:rPr>
            </w:pPr>
            <w:r w:rsidRPr="00050D8C">
              <w:rPr>
                <w:sz w:val="20"/>
                <w:szCs w:val="20"/>
                <w:lang w:val="en-US"/>
              </w:rPr>
              <w:t>,066</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14:paraId="19FCBB0C" w14:textId="77777777" w:rsidR="00050D8C" w:rsidRPr="00050D8C" w:rsidRDefault="00050D8C" w:rsidP="00050D8C">
            <w:pPr>
              <w:tabs>
                <w:tab w:val="center" w:pos="4820"/>
              </w:tabs>
              <w:jc w:val="center"/>
              <w:rPr>
                <w:sz w:val="20"/>
                <w:szCs w:val="20"/>
                <w:lang w:val="en-US"/>
              </w:rPr>
            </w:pPr>
            <w:r w:rsidRPr="00050D8C">
              <w:rPr>
                <w:sz w:val="20"/>
                <w:szCs w:val="20"/>
                <w:lang w:val="en-US"/>
              </w:rPr>
              <w:t>,059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FA069AB" w14:textId="77777777" w:rsidR="00050D8C" w:rsidRPr="00050D8C" w:rsidRDefault="00050D8C" w:rsidP="00050D8C">
            <w:pPr>
              <w:tabs>
                <w:tab w:val="center" w:pos="4820"/>
              </w:tabs>
              <w:jc w:val="center"/>
              <w:rPr>
                <w:sz w:val="20"/>
                <w:szCs w:val="20"/>
                <w:lang w:val="en-US"/>
              </w:rPr>
            </w:pPr>
            <w:r w:rsidRPr="00050D8C">
              <w:rPr>
                <w:sz w:val="20"/>
                <w:szCs w:val="20"/>
                <w:lang w:val="en-US"/>
              </w:rPr>
              <w:t>,699</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14:paraId="18028257" w14:textId="77777777" w:rsidR="00050D8C" w:rsidRPr="00050D8C" w:rsidRDefault="00050D8C" w:rsidP="00050D8C">
            <w:pPr>
              <w:tabs>
                <w:tab w:val="center" w:pos="4820"/>
              </w:tabs>
              <w:jc w:val="center"/>
              <w:rPr>
                <w:sz w:val="20"/>
                <w:szCs w:val="20"/>
                <w:lang w:val="en-US"/>
              </w:rPr>
            </w:pPr>
            <w:r w:rsidRPr="00050D8C">
              <w:rPr>
                <w:sz w:val="20"/>
                <w:szCs w:val="20"/>
                <w:lang w:val="en-US"/>
              </w:rPr>
              <w:t>,486</w:t>
            </w:r>
          </w:p>
        </w:tc>
      </w:tr>
      <w:tr w:rsidR="00050D8C" w:rsidRPr="00050D8C" w14:paraId="3ADBF618" w14:textId="77777777" w:rsidTr="006775A2">
        <w:trPr>
          <w:gridAfter w:val="1"/>
          <w:wAfter w:w="18" w:type="dxa"/>
          <w:cantSplit/>
          <w:jc w:val="center"/>
        </w:trPr>
        <w:tc>
          <w:tcPr>
            <w:tcW w:w="282"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9B6F7C9" w14:textId="77777777" w:rsidR="00050D8C" w:rsidRPr="00050D8C" w:rsidRDefault="00050D8C" w:rsidP="00050D8C">
            <w:pPr>
              <w:tabs>
                <w:tab w:val="center" w:pos="4820"/>
              </w:tabs>
              <w:jc w:val="center"/>
              <w:rPr>
                <w:sz w:val="20"/>
                <w:szCs w:val="20"/>
                <w:lang w:val="en-US"/>
              </w:rPr>
            </w:pPr>
          </w:p>
        </w:tc>
        <w:tc>
          <w:tcPr>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14:paraId="7B4CD8F2" w14:textId="77777777" w:rsidR="00050D8C" w:rsidRPr="00050D8C" w:rsidRDefault="00050D8C" w:rsidP="00050D8C">
            <w:pPr>
              <w:tabs>
                <w:tab w:val="center" w:pos="4820"/>
              </w:tabs>
              <w:jc w:val="center"/>
              <w:rPr>
                <w:sz w:val="20"/>
                <w:szCs w:val="20"/>
                <w:lang w:val="en-US"/>
              </w:rPr>
            </w:pPr>
            <w:r w:rsidRPr="00050D8C">
              <w:rPr>
                <w:sz w:val="20"/>
                <w:szCs w:val="20"/>
                <w:lang w:val="en-US"/>
              </w:rPr>
              <w:t>Kewajiban Moral</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14:paraId="4E2BB0BA" w14:textId="77777777" w:rsidR="00050D8C" w:rsidRPr="00050D8C" w:rsidRDefault="00050D8C" w:rsidP="00050D8C">
            <w:pPr>
              <w:tabs>
                <w:tab w:val="center" w:pos="4820"/>
              </w:tabs>
              <w:jc w:val="center"/>
              <w:rPr>
                <w:sz w:val="20"/>
                <w:szCs w:val="20"/>
                <w:lang w:val="en-US"/>
              </w:rPr>
            </w:pPr>
            <w:r w:rsidRPr="00050D8C">
              <w:rPr>
                <w:sz w:val="20"/>
                <w:szCs w:val="20"/>
                <w:lang w:val="en-US"/>
              </w:rPr>
              <w:t>,393</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tcPr>
          <w:p w14:paraId="7D27B04D" w14:textId="77777777" w:rsidR="00050D8C" w:rsidRPr="00050D8C" w:rsidRDefault="00050D8C" w:rsidP="00050D8C">
            <w:pPr>
              <w:tabs>
                <w:tab w:val="center" w:pos="4820"/>
              </w:tabs>
              <w:jc w:val="center"/>
              <w:rPr>
                <w:sz w:val="20"/>
                <w:szCs w:val="20"/>
                <w:lang w:val="en-US"/>
              </w:rPr>
            </w:pPr>
            <w:r w:rsidRPr="00050D8C">
              <w:rPr>
                <w:sz w:val="20"/>
                <w:szCs w:val="20"/>
                <w:lang w:val="en-US"/>
              </w:rPr>
              <w:t>,125</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6A366EA" w14:textId="77777777" w:rsidR="00050D8C" w:rsidRPr="00050D8C" w:rsidRDefault="00050D8C" w:rsidP="00050D8C">
            <w:pPr>
              <w:tabs>
                <w:tab w:val="center" w:pos="4820"/>
              </w:tabs>
              <w:jc w:val="center"/>
              <w:rPr>
                <w:sz w:val="20"/>
                <w:szCs w:val="20"/>
                <w:lang w:val="en-US"/>
              </w:rPr>
            </w:pPr>
            <w:r w:rsidRPr="00050D8C">
              <w:rPr>
                <w:sz w:val="20"/>
                <w:szCs w:val="20"/>
                <w:lang w:val="en-US"/>
              </w:rPr>
              <w:t>,270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5B02367" w14:textId="77777777" w:rsidR="00050D8C" w:rsidRPr="00050D8C" w:rsidRDefault="00050D8C" w:rsidP="00050D8C">
            <w:pPr>
              <w:tabs>
                <w:tab w:val="center" w:pos="4820"/>
              </w:tabs>
              <w:jc w:val="center"/>
              <w:rPr>
                <w:sz w:val="20"/>
                <w:szCs w:val="20"/>
                <w:lang w:val="en-US"/>
              </w:rPr>
            </w:pPr>
            <w:r w:rsidRPr="00050D8C">
              <w:rPr>
                <w:sz w:val="20"/>
                <w:szCs w:val="20"/>
                <w:lang w:val="en-US"/>
              </w:rPr>
              <w:t>3,150</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14:paraId="014B2520" w14:textId="77777777" w:rsidR="00050D8C" w:rsidRPr="00050D8C" w:rsidRDefault="00050D8C" w:rsidP="00050D8C">
            <w:pPr>
              <w:tabs>
                <w:tab w:val="center" w:pos="4820"/>
              </w:tabs>
              <w:jc w:val="center"/>
              <w:rPr>
                <w:sz w:val="20"/>
                <w:szCs w:val="20"/>
                <w:lang w:val="en-US"/>
              </w:rPr>
            </w:pPr>
            <w:r w:rsidRPr="00050D8C">
              <w:rPr>
                <w:sz w:val="20"/>
                <w:szCs w:val="20"/>
                <w:lang w:val="en-US"/>
              </w:rPr>
              <w:t>,002</w:t>
            </w:r>
          </w:p>
        </w:tc>
      </w:tr>
      <w:tr w:rsidR="00050D8C" w:rsidRPr="00050D8C" w14:paraId="506B5C3C" w14:textId="77777777" w:rsidTr="006775A2">
        <w:trPr>
          <w:gridAfter w:val="1"/>
          <w:wAfter w:w="18" w:type="dxa"/>
          <w:cantSplit/>
          <w:jc w:val="center"/>
        </w:trPr>
        <w:tc>
          <w:tcPr>
            <w:tcW w:w="282"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37CDCC6" w14:textId="77777777" w:rsidR="00050D8C" w:rsidRPr="00050D8C" w:rsidRDefault="00050D8C" w:rsidP="00050D8C">
            <w:pPr>
              <w:tabs>
                <w:tab w:val="center" w:pos="4820"/>
              </w:tabs>
              <w:jc w:val="center"/>
              <w:rPr>
                <w:sz w:val="20"/>
                <w:szCs w:val="20"/>
                <w:lang w:val="en-US"/>
              </w:rPr>
            </w:pPr>
          </w:p>
        </w:tc>
        <w:tc>
          <w:tcPr>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14:paraId="082E6602" w14:textId="77777777" w:rsidR="00050D8C" w:rsidRPr="00050D8C" w:rsidRDefault="00050D8C" w:rsidP="00050D8C">
            <w:pPr>
              <w:tabs>
                <w:tab w:val="center" w:pos="4820"/>
              </w:tabs>
              <w:jc w:val="center"/>
              <w:rPr>
                <w:sz w:val="20"/>
                <w:szCs w:val="20"/>
                <w:lang w:val="en-US"/>
              </w:rPr>
            </w:pPr>
            <w:r w:rsidRPr="00050D8C">
              <w:rPr>
                <w:sz w:val="20"/>
                <w:szCs w:val="20"/>
                <w:lang w:val="en-US"/>
              </w:rPr>
              <w:t>Kualitas Pelayanan</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14:paraId="770C188A" w14:textId="77777777" w:rsidR="00050D8C" w:rsidRPr="00050D8C" w:rsidRDefault="00050D8C" w:rsidP="00050D8C">
            <w:pPr>
              <w:tabs>
                <w:tab w:val="center" w:pos="4820"/>
              </w:tabs>
              <w:jc w:val="center"/>
              <w:rPr>
                <w:sz w:val="20"/>
                <w:szCs w:val="20"/>
                <w:lang w:val="en-US"/>
              </w:rPr>
            </w:pPr>
            <w:r w:rsidRPr="00050D8C">
              <w:rPr>
                <w:sz w:val="20"/>
                <w:szCs w:val="20"/>
                <w:lang w:val="en-US"/>
              </w:rPr>
              <w:t>,516</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tcPr>
          <w:p w14:paraId="261660B8" w14:textId="77777777" w:rsidR="00050D8C" w:rsidRPr="00050D8C" w:rsidRDefault="00050D8C" w:rsidP="00050D8C">
            <w:pPr>
              <w:tabs>
                <w:tab w:val="center" w:pos="4820"/>
              </w:tabs>
              <w:jc w:val="center"/>
              <w:rPr>
                <w:sz w:val="20"/>
                <w:szCs w:val="20"/>
                <w:lang w:val="en-US"/>
              </w:rPr>
            </w:pPr>
            <w:r w:rsidRPr="00050D8C">
              <w:rPr>
                <w:sz w:val="20"/>
                <w:szCs w:val="20"/>
                <w:lang w:val="en-US"/>
              </w:rPr>
              <w:t>,099</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3892C9D" w14:textId="77777777" w:rsidR="00050D8C" w:rsidRPr="00050D8C" w:rsidRDefault="00050D8C" w:rsidP="00050D8C">
            <w:pPr>
              <w:tabs>
                <w:tab w:val="center" w:pos="4820"/>
              </w:tabs>
              <w:jc w:val="center"/>
              <w:rPr>
                <w:sz w:val="20"/>
                <w:szCs w:val="20"/>
                <w:lang w:val="en-US"/>
              </w:rPr>
            </w:pPr>
            <w:r w:rsidRPr="00050D8C">
              <w:rPr>
                <w:sz w:val="20"/>
                <w:szCs w:val="20"/>
                <w:lang w:val="en-US"/>
              </w:rPr>
              <w:t>,448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0815E9A" w14:textId="77777777" w:rsidR="00050D8C" w:rsidRPr="00050D8C" w:rsidRDefault="00050D8C" w:rsidP="00050D8C">
            <w:pPr>
              <w:tabs>
                <w:tab w:val="center" w:pos="4820"/>
              </w:tabs>
              <w:jc w:val="center"/>
              <w:rPr>
                <w:sz w:val="20"/>
                <w:szCs w:val="20"/>
                <w:lang w:val="en-US"/>
              </w:rPr>
            </w:pPr>
            <w:r w:rsidRPr="00050D8C">
              <w:rPr>
                <w:sz w:val="20"/>
                <w:szCs w:val="20"/>
                <w:lang w:val="en-US"/>
              </w:rPr>
              <w:t>5,237</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tcPr>
          <w:p w14:paraId="7E16EC12" w14:textId="77777777" w:rsidR="00050D8C" w:rsidRPr="00050D8C" w:rsidRDefault="00050D8C" w:rsidP="00050D8C">
            <w:pPr>
              <w:tabs>
                <w:tab w:val="center" w:pos="4820"/>
              </w:tabs>
              <w:jc w:val="center"/>
              <w:rPr>
                <w:sz w:val="20"/>
                <w:szCs w:val="20"/>
                <w:lang w:val="en-US"/>
              </w:rPr>
            </w:pPr>
            <w:r w:rsidRPr="00050D8C">
              <w:rPr>
                <w:sz w:val="20"/>
                <w:szCs w:val="20"/>
                <w:lang w:val="en-US"/>
              </w:rPr>
              <w:t>,000</w:t>
            </w:r>
          </w:p>
        </w:tc>
      </w:tr>
      <w:tr w:rsidR="00050D8C" w:rsidRPr="00050D8C" w14:paraId="3C7D4725" w14:textId="77777777" w:rsidTr="006775A2">
        <w:trPr>
          <w:cantSplit/>
          <w:jc w:val="center"/>
        </w:trPr>
        <w:tc>
          <w:tcPr>
            <w:tcW w:w="8542" w:type="dxa"/>
            <w:gridSpan w:val="8"/>
            <w:tcBorders>
              <w:top w:val="nil"/>
              <w:left w:val="nil"/>
              <w:bottom w:val="nil"/>
              <w:right w:val="nil"/>
            </w:tcBorders>
            <w:shd w:val="clear" w:color="auto" w:fill="FFFFFF"/>
          </w:tcPr>
          <w:p w14:paraId="41BE4C2E" w14:textId="2012D2B0" w:rsidR="00050D8C" w:rsidRPr="00050D8C" w:rsidRDefault="00050D8C" w:rsidP="00D6698E">
            <w:pPr>
              <w:tabs>
                <w:tab w:val="center" w:pos="4820"/>
              </w:tabs>
              <w:rPr>
                <w:sz w:val="20"/>
                <w:szCs w:val="20"/>
                <w:lang w:val="en-US"/>
              </w:rPr>
            </w:pPr>
          </w:p>
        </w:tc>
      </w:tr>
    </w:tbl>
    <w:p w14:paraId="7A33A091" w14:textId="340F1945" w:rsidR="00050D8C" w:rsidRPr="00050D8C" w:rsidRDefault="00050D8C" w:rsidP="00D6698E">
      <w:pPr>
        <w:tabs>
          <w:tab w:val="center" w:pos="4820"/>
        </w:tabs>
        <w:jc w:val="center"/>
        <w:rPr>
          <w:sz w:val="18"/>
          <w:szCs w:val="18"/>
          <w:lang w:val="id-ID"/>
        </w:rPr>
      </w:pPr>
      <w:r w:rsidRPr="00050D8C">
        <w:rPr>
          <w:sz w:val="18"/>
          <w:szCs w:val="18"/>
          <w:lang w:val="en-US"/>
        </w:rPr>
        <w:t>(Sumber:</w:t>
      </w:r>
      <w:r w:rsidRPr="00050D8C">
        <w:rPr>
          <w:sz w:val="18"/>
          <w:szCs w:val="18"/>
          <w:lang w:val="id-ID"/>
        </w:rPr>
        <w:t>Hasil pengolahan Data SPSS Versi 2</w:t>
      </w:r>
      <w:r w:rsidRPr="00050D8C">
        <w:rPr>
          <w:sz w:val="18"/>
          <w:szCs w:val="18"/>
          <w:lang w:val="en-US"/>
        </w:rPr>
        <w:t>6,</w:t>
      </w:r>
      <w:r w:rsidRPr="00050D8C">
        <w:rPr>
          <w:sz w:val="18"/>
          <w:szCs w:val="18"/>
          <w:lang w:val="id-ID"/>
        </w:rPr>
        <w:t>2023)</w:t>
      </w:r>
    </w:p>
    <w:p w14:paraId="0EB87638" w14:textId="77777777" w:rsidR="00050D8C" w:rsidRDefault="00050D8C" w:rsidP="00050D8C">
      <w:pPr>
        <w:tabs>
          <w:tab w:val="center" w:pos="4820"/>
        </w:tabs>
        <w:jc w:val="center"/>
        <w:rPr>
          <w:sz w:val="20"/>
          <w:szCs w:val="20"/>
          <w:lang w:val="en-US"/>
        </w:rPr>
      </w:pPr>
    </w:p>
    <w:p w14:paraId="53C64504" w14:textId="77777777" w:rsidR="00050D8C" w:rsidRDefault="00050D8C" w:rsidP="00050D8C">
      <w:pPr>
        <w:widowControl/>
        <w:autoSpaceDE/>
        <w:autoSpaceDN/>
        <w:spacing w:line="360" w:lineRule="auto"/>
        <w:jc w:val="both"/>
        <w:rPr>
          <w:rFonts w:eastAsia="Times New Roman"/>
          <w:sz w:val="20"/>
          <w:szCs w:val="20"/>
          <w:lang w:val="en-US"/>
        </w:rPr>
        <w:sectPr w:rsidR="00050D8C" w:rsidSect="00050D8C">
          <w:type w:val="continuous"/>
          <w:pgSz w:w="11910" w:h="16840"/>
          <w:pgMar w:top="851" w:right="851" w:bottom="851" w:left="1418" w:header="720" w:footer="720" w:gutter="0"/>
          <w:cols w:space="561"/>
        </w:sectPr>
      </w:pPr>
    </w:p>
    <w:p w14:paraId="206363E7" w14:textId="77777777" w:rsidR="00050D8C" w:rsidRPr="00050D8C" w:rsidRDefault="00050D8C" w:rsidP="00050D8C">
      <w:pPr>
        <w:widowControl/>
        <w:autoSpaceDE/>
        <w:autoSpaceDN/>
        <w:spacing w:line="360" w:lineRule="auto"/>
        <w:jc w:val="both"/>
        <w:rPr>
          <w:rFonts w:eastAsia="Times New Roman"/>
          <w:sz w:val="20"/>
          <w:szCs w:val="20"/>
          <w:lang w:val="en-US"/>
        </w:rPr>
      </w:pPr>
      <w:r w:rsidRPr="00050D8C">
        <w:rPr>
          <w:rFonts w:eastAsia="Times New Roman"/>
          <w:sz w:val="20"/>
          <w:szCs w:val="20"/>
          <w:lang w:val="en-US"/>
        </w:rPr>
        <w:t>Berdasarkan hasil uji pada tabel diatas maka dapat disimpulkan bahwa:</w:t>
      </w:r>
    </w:p>
    <w:p w14:paraId="4E5749B6" w14:textId="77777777" w:rsidR="00374B1A" w:rsidRDefault="00374B1A" w:rsidP="00050D8C">
      <w:pPr>
        <w:widowControl/>
        <w:numPr>
          <w:ilvl w:val="0"/>
          <w:numId w:val="25"/>
        </w:numPr>
        <w:autoSpaceDE/>
        <w:autoSpaceDN/>
        <w:spacing w:line="360" w:lineRule="auto"/>
        <w:ind w:left="426" w:hanging="426"/>
        <w:contextualSpacing/>
        <w:jc w:val="both"/>
        <w:rPr>
          <w:rFonts w:eastAsia="Times New Roman"/>
          <w:sz w:val="20"/>
          <w:szCs w:val="20"/>
          <w:lang w:val="en-US"/>
        </w:rPr>
        <w:sectPr w:rsidR="00374B1A" w:rsidSect="00050D8C">
          <w:type w:val="continuous"/>
          <w:pgSz w:w="11910" w:h="16840"/>
          <w:pgMar w:top="851" w:right="851" w:bottom="851" w:left="1418" w:header="720" w:footer="720" w:gutter="0"/>
          <w:cols w:num="2" w:space="561"/>
        </w:sectPr>
      </w:pPr>
    </w:p>
    <w:p w14:paraId="1FFC5FEC" w14:textId="77777777" w:rsidR="00050D8C" w:rsidRPr="00050D8C" w:rsidRDefault="00050D8C" w:rsidP="00050D8C">
      <w:pPr>
        <w:widowControl/>
        <w:numPr>
          <w:ilvl w:val="0"/>
          <w:numId w:val="25"/>
        </w:numPr>
        <w:autoSpaceDE/>
        <w:autoSpaceDN/>
        <w:spacing w:line="360" w:lineRule="auto"/>
        <w:ind w:left="426" w:hanging="426"/>
        <w:contextualSpacing/>
        <w:jc w:val="both"/>
        <w:rPr>
          <w:rFonts w:eastAsia="Times New Roman"/>
          <w:sz w:val="20"/>
          <w:szCs w:val="20"/>
          <w:lang w:val="en-US"/>
        </w:rPr>
      </w:pPr>
      <w:r w:rsidRPr="00050D8C">
        <w:rPr>
          <w:rFonts w:eastAsia="Times New Roman"/>
          <w:sz w:val="20"/>
          <w:szCs w:val="20"/>
          <w:lang w:val="en-US"/>
        </w:rPr>
        <w:t>Nilai signifikan pada variabel modernisasi sistem perpajakan (X1) adalah 0,486 kecil dari 0,05 maka hipotesis ditolak. Sedangkan hasil thitung &lt; ttabel dengan perolehan angka sebesar thitung 0.699 &lt; ttabel 1,985, sehingga dapat disimpulkan bahwa modernisasi sistem perpajakan (X1) tidak memiliki pengaruh terhadap kepatuhan wajib pajak (Y).</w:t>
      </w:r>
    </w:p>
    <w:p w14:paraId="2FF8B3C2" w14:textId="77777777" w:rsidR="00050D8C" w:rsidRPr="00050D8C" w:rsidRDefault="00050D8C" w:rsidP="00050D8C">
      <w:pPr>
        <w:widowControl/>
        <w:numPr>
          <w:ilvl w:val="0"/>
          <w:numId w:val="25"/>
        </w:numPr>
        <w:autoSpaceDE/>
        <w:autoSpaceDN/>
        <w:spacing w:line="360" w:lineRule="auto"/>
        <w:ind w:left="426" w:hanging="426"/>
        <w:contextualSpacing/>
        <w:jc w:val="both"/>
        <w:rPr>
          <w:rFonts w:eastAsia="Times New Roman"/>
          <w:sz w:val="20"/>
          <w:szCs w:val="20"/>
          <w:lang w:val="en-US"/>
        </w:rPr>
      </w:pPr>
      <w:r w:rsidRPr="00050D8C">
        <w:rPr>
          <w:rFonts w:eastAsia="Times New Roman"/>
          <w:sz w:val="20"/>
          <w:szCs w:val="20"/>
          <w:lang w:val="en-US"/>
        </w:rPr>
        <w:t>Nilai signifikan pada variabel kewajiban moral (X2) adalah 0,002 kecil dari 0,05 maka hipotesis diterima. Sedangkan hasil thitung &gt; ttabel dengan perolehan angka sebesar thitung 3,150 &gt; ttabel 1,985, sehingga dapat disimpulkan bahwa kewajiban moral (X2) memiliki pengaruh terhadap kepatuhan wajib pajak (Y).</w:t>
      </w:r>
    </w:p>
    <w:p w14:paraId="7314D6D7" w14:textId="77777777" w:rsidR="00050D8C" w:rsidRPr="00050D8C" w:rsidRDefault="00050D8C" w:rsidP="00050D8C">
      <w:pPr>
        <w:widowControl/>
        <w:numPr>
          <w:ilvl w:val="0"/>
          <w:numId w:val="25"/>
        </w:numPr>
        <w:autoSpaceDE/>
        <w:autoSpaceDN/>
        <w:spacing w:line="360" w:lineRule="auto"/>
        <w:ind w:left="426" w:hanging="426"/>
        <w:contextualSpacing/>
        <w:jc w:val="both"/>
        <w:rPr>
          <w:rFonts w:eastAsia="Times New Roman"/>
          <w:sz w:val="20"/>
          <w:szCs w:val="20"/>
          <w:lang w:val="en-US"/>
        </w:rPr>
      </w:pPr>
      <w:r w:rsidRPr="00050D8C">
        <w:rPr>
          <w:rFonts w:eastAsia="Times New Roman"/>
          <w:sz w:val="20"/>
          <w:szCs w:val="20"/>
          <w:lang w:val="en-US"/>
        </w:rPr>
        <w:t>Nilai signifikan pada variable kualitas pelayanan (X3) adalah 0,000 kecil dari 0,05 maka hipotesis diterima. Sedangkan hasil thitung &gt; ttabel dengan perolehan angka sebesar thitung 5,237 &gt; ttabel 1,985, sehingga dapat disimpulkan bahwa kualitas pelayanan (X3) memiliki pengaruh terhadap kepatuhan wajib pajak (Y).</w:t>
      </w:r>
    </w:p>
    <w:p w14:paraId="6DEA1348" w14:textId="77777777" w:rsidR="00374B1A" w:rsidRDefault="00374B1A" w:rsidP="00050D8C">
      <w:pPr>
        <w:tabs>
          <w:tab w:val="center" w:pos="4820"/>
        </w:tabs>
        <w:jc w:val="both"/>
        <w:rPr>
          <w:rFonts w:eastAsia="Times New Roman"/>
          <w:sz w:val="20"/>
          <w:szCs w:val="20"/>
          <w:lang w:val="en-US"/>
        </w:rPr>
        <w:sectPr w:rsidR="00374B1A" w:rsidSect="00374B1A">
          <w:type w:val="continuous"/>
          <w:pgSz w:w="11910" w:h="16840"/>
          <w:pgMar w:top="851" w:right="851" w:bottom="851" w:left="1418" w:header="720" w:footer="720" w:gutter="0"/>
          <w:cols w:num="2" w:space="561"/>
        </w:sectPr>
      </w:pPr>
    </w:p>
    <w:p w14:paraId="154AE2F9" w14:textId="77777777" w:rsidR="00050D8C" w:rsidRDefault="00050D8C" w:rsidP="00050D8C">
      <w:pPr>
        <w:tabs>
          <w:tab w:val="center" w:pos="4820"/>
        </w:tabs>
        <w:jc w:val="both"/>
        <w:rPr>
          <w:rFonts w:eastAsia="Times New Roman"/>
          <w:sz w:val="20"/>
          <w:szCs w:val="20"/>
          <w:lang w:val="en-US"/>
        </w:rPr>
      </w:pPr>
    </w:p>
    <w:p w14:paraId="070030AC" w14:textId="77777777" w:rsidR="00374B1A" w:rsidRPr="00374B1A" w:rsidRDefault="00374B1A" w:rsidP="00374B1A">
      <w:pPr>
        <w:rPr>
          <w:sz w:val="20"/>
          <w:szCs w:val="20"/>
          <w:lang w:val="en-US"/>
        </w:rPr>
      </w:pPr>
    </w:p>
    <w:p w14:paraId="2260C0E7" w14:textId="743660D0" w:rsidR="00374B1A" w:rsidRDefault="00374B1A" w:rsidP="00374B1A">
      <w:pPr>
        <w:jc w:val="center"/>
        <w:rPr>
          <w:rFonts w:eastAsia="Times New Roman"/>
          <w:sz w:val="20"/>
          <w:szCs w:val="20"/>
          <w:lang w:val="en-US"/>
        </w:rPr>
      </w:pPr>
      <w:r w:rsidRPr="00374B1A">
        <w:rPr>
          <w:rFonts w:eastAsia="Times New Roman"/>
          <w:b/>
          <w:bCs/>
          <w:sz w:val="20"/>
          <w:szCs w:val="20"/>
          <w:lang w:val="en-US"/>
        </w:rPr>
        <w:t>Tabel 6</w:t>
      </w:r>
      <w:r>
        <w:rPr>
          <w:rFonts w:eastAsia="Times New Roman"/>
          <w:sz w:val="20"/>
          <w:szCs w:val="20"/>
          <w:lang w:val="en-US"/>
        </w:rPr>
        <w:t>. Uji Simultan (Uji F)</w:t>
      </w:r>
    </w:p>
    <w:tbl>
      <w:tblPr>
        <w:tblW w:w="80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374B1A" w:rsidRPr="00374B1A" w14:paraId="757D2B29" w14:textId="77777777" w:rsidTr="00D6698E">
        <w:trPr>
          <w:cantSplit/>
          <w:jc w:val="center"/>
        </w:trPr>
        <w:tc>
          <w:tcPr>
            <w:tcW w:w="8009" w:type="dxa"/>
            <w:gridSpan w:val="7"/>
            <w:tcBorders>
              <w:top w:val="nil"/>
              <w:left w:val="nil"/>
              <w:bottom w:val="nil"/>
              <w:right w:val="nil"/>
            </w:tcBorders>
            <w:shd w:val="clear" w:color="auto" w:fill="FFFFFF"/>
            <w:vAlign w:val="center"/>
          </w:tcPr>
          <w:p w14:paraId="66D43188" w14:textId="77777777" w:rsidR="00374B1A" w:rsidRPr="00374B1A" w:rsidRDefault="00374B1A" w:rsidP="00374B1A">
            <w:pPr>
              <w:jc w:val="center"/>
              <w:rPr>
                <w:rFonts w:eastAsia="Times New Roman"/>
                <w:sz w:val="20"/>
                <w:szCs w:val="20"/>
                <w:lang w:val="id-ID"/>
              </w:rPr>
            </w:pPr>
            <w:r w:rsidRPr="00374B1A">
              <w:rPr>
                <w:rFonts w:eastAsia="Times New Roman"/>
                <w:b/>
                <w:bCs/>
                <w:sz w:val="20"/>
                <w:szCs w:val="20"/>
                <w:lang w:val="id-ID"/>
              </w:rPr>
              <w:t>ANOVA</w:t>
            </w:r>
            <w:r w:rsidRPr="00374B1A">
              <w:rPr>
                <w:rFonts w:eastAsia="Times New Roman"/>
                <w:b/>
                <w:bCs/>
                <w:sz w:val="20"/>
                <w:szCs w:val="20"/>
                <w:vertAlign w:val="superscript"/>
                <w:lang w:val="id-ID"/>
              </w:rPr>
              <w:t>a</w:t>
            </w:r>
          </w:p>
        </w:tc>
      </w:tr>
      <w:tr w:rsidR="00374B1A" w:rsidRPr="00374B1A" w14:paraId="2A39EE0C" w14:textId="77777777" w:rsidTr="00D6698E">
        <w:trPr>
          <w:cantSplit/>
          <w:jc w:val="center"/>
        </w:trPr>
        <w:tc>
          <w:tcPr>
            <w:tcW w:w="2028" w:type="dxa"/>
            <w:gridSpan w:val="2"/>
            <w:tcBorders>
              <w:top w:val="nil"/>
              <w:left w:val="nil"/>
              <w:bottom w:val="single" w:sz="8" w:space="0" w:color="152935"/>
              <w:right w:val="nil"/>
            </w:tcBorders>
            <w:shd w:val="clear" w:color="auto" w:fill="FFFFFF"/>
            <w:vAlign w:val="bottom"/>
          </w:tcPr>
          <w:p w14:paraId="5DEDAE4B"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Model</w:t>
            </w:r>
          </w:p>
        </w:tc>
        <w:tc>
          <w:tcPr>
            <w:tcW w:w="1476" w:type="dxa"/>
            <w:tcBorders>
              <w:top w:val="nil"/>
              <w:left w:val="nil"/>
              <w:bottom w:val="single" w:sz="8" w:space="0" w:color="152935"/>
              <w:right w:val="single" w:sz="8" w:space="0" w:color="E0E0E0"/>
            </w:tcBorders>
            <w:shd w:val="clear" w:color="auto" w:fill="FFFFFF"/>
            <w:vAlign w:val="bottom"/>
          </w:tcPr>
          <w:p w14:paraId="02444A64"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10E69B53"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79E16D15"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822BCBB"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F</w:t>
            </w:r>
          </w:p>
        </w:tc>
        <w:tc>
          <w:tcPr>
            <w:tcW w:w="1030" w:type="dxa"/>
            <w:tcBorders>
              <w:top w:val="nil"/>
              <w:left w:val="single" w:sz="8" w:space="0" w:color="E0E0E0"/>
              <w:bottom w:val="single" w:sz="8" w:space="0" w:color="152935"/>
              <w:right w:val="nil"/>
            </w:tcBorders>
            <w:shd w:val="clear" w:color="auto" w:fill="FFFFFF"/>
            <w:vAlign w:val="bottom"/>
          </w:tcPr>
          <w:p w14:paraId="47AF46BF"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Sig.</w:t>
            </w:r>
          </w:p>
        </w:tc>
      </w:tr>
      <w:tr w:rsidR="00374B1A" w:rsidRPr="00374B1A" w14:paraId="69BDCF93" w14:textId="77777777" w:rsidTr="00D6698E">
        <w:trPr>
          <w:cantSplit/>
          <w:jc w:val="center"/>
        </w:trPr>
        <w:tc>
          <w:tcPr>
            <w:tcW w:w="736" w:type="dxa"/>
            <w:vMerge w:val="restart"/>
            <w:tcBorders>
              <w:top w:val="single" w:sz="8" w:space="0" w:color="152935"/>
              <w:left w:val="nil"/>
              <w:bottom w:val="single" w:sz="8" w:space="0" w:color="152935"/>
              <w:right w:val="nil"/>
            </w:tcBorders>
            <w:shd w:val="clear" w:color="auto" w:fill="E0E0E0"/>
          </w:tcPr>
          <w:p w14:paraId="0B6E01FA"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1</w:t>
            </w:r>
          </w:p>
        </w:tc>
        <w:tc>
          <w:tcPr>
            <w:tcW w:w="1292" w:type="dxa"/>
            <w:tcBorders>
              <w:top w:val="single" w:sz="8" w:space="0" w:color="152935"/>
              <w:left w:val="nil"/>
              <w:bottom w:val="single" w:sz="8" w:space="0" w:color="AEAEAE"/>
              <w:right w:val="nil"/>
            </w:tcBorders>
            <w:shd w:val="clear" w:color="auto" w:fill="E0E0E0"/>
          </w:tcPr>
          <w:p w14:paraId="164E8F77"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Regression</w:t>
            </w:r>
          </w:p>
        </w:tc>
        <w:tc>
          <w:tcPr>
            <w:tcW w:w="1476" w:type="dxa"/>
            <w:tcBorders>
              <w:top w:val="single" w:sz="8" w:space="0" w:color="152935"/>
              <w:left w:val="nil"/>
              <w:bottom w:val="single" w:sz="8" w:space="0" w:color="AEAEAE"/>
              <w:right w:val="single" w:sz="8" w:space="0" w:color="E0E0E0"/>
            </w:tcBorders>
            <w:shd w:val="clear" w:color="auto" w:fill="FFFFFF"/>
          </w:tcPr>
          <w:p w14:paraId="5EE2922F"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96,786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50EF9A1"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3</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1A8B6630"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32,262</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70DC0AF6"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14,131</w:t>
            </w:r>
          </w:p>
        </w:tc>
        <w:tc>
          <w:tcPr>
            <w:tcW w:w="1030" w:type="dxa"/>
            <w:tcBorders>
              <w:top w:val="single" w:sz="8" w:space="0" w:color="152935"/>
              <w:left w:val="single" w:sz="8" w:space="0" w:color="E0E0E0"/>
              <w:bottom w:val="single" w:sz="8" w:space="0" w:color="AEAEAE"/>
              <w:right w:val="nil"/>
            </w:tcBorders>
            <w:shd w:val="clear" w:color="auto" w:fill="FFFFFF"/>
          </w:tcPr>
          <w:p w14:paraId="449D832B"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,000</w:t>
            </w:r>
            <w:r w:rsidRPr="00374B1A">
              <w:rPr>
                <w:rFonts w:eastAsia="Times New Roman"/>
                <w:sz w:val="20"/>
                <w:szCs w:val="20"/>
                <w:vertAlign w:val="superscript"/>
                <w:lang w:val="id-ID"/>
              </w:rPr>
              <w:t>b</w:t>
            </w:r>
          </w:p>
        </w:tc>
      </w:tr>
      <w:tr w:rsidR="00374B1A" w:rsidRPr="00374B1A" w14:paraId="0BAA5F5E" w14:textId="77777777" w:rsidTr="00D6698E">
        <w:trPr>
          <w:cantSplit/>
          <w:jc w:val="center"/>
        </w:trPr>
        <w:tc>
          <w:tcPr>
            <w:tcW w:w="736" w:type="dxa"/>
            <w:vMerge/>
            <w:tcBorders>
              <w:top w:val="single" w:sz="8" w:space="0" w:color="152935"/>
              <w:left w:val="nil"/>
              <w:bottom w:val="single" w:sz="8" w:space="0" w:color="152935"/>
              <w:right w:val="nil"/>
            </w:tcBorders>
            <w:shd w:val="clear" w:color="auto" w:fill="E0E0E0"/>
          </w:tcPr>
          <w:p w14:paraId="31D13B21" w14:textId="77777777" w:rsidR="00374B1A" w:rsidRPr="00374B1A" w:rsidRDefault="00374B1A" w:rsidP="00374B1A">
            <w:pPr>
              <w:jc w:val="center"/>
              <w:rPr>
                <w:rFonts w:eastAsia="Times New Roman"/>
                <w:sz w:val="20"/>
                <w:szCs w:val="20"/>
                <w:lang w:val="id-ID"/>
              </w:rPr>
            </w:pPr>
          </w:p>
        </w:tc>
        <w:tc>
          <w:tcPr>
            <w:tcW w:w="1292" w:type="dxa"/>
            <w:tcBorders>
              <w:top w:val="single" w:sz="8" w:space="0" w:color="AEAEAE"/>
              <w:left w:val="nil"/>
              <w:bottom w:val="single" w:sz="8" w:space="0" w:color="AEAEAE"/>
              <w:right w:val="nil"/>
            </w:tcBorders>
            <w:shd w:val="clear" w:color="auto" w:fill="E0E0E0"/>
          </w:tcPr>
          <w:p w14:paraId="42D63D13"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Residual</w:t>
            </w:r>
          </w:p>
        </w:tc>
        <w:tc>
          <w:tcPr>
            <w:tcW w:w="1476" w:type="dxa"/>
            <w:tcBorders>
              <w:top w:val="single" w:sz="8" w:space="0" w:color="AEAEAE"/>
              <w:left w:val="nil"/>
              <w:bottom w:val="single" w:sz="8" w:space="0" w:color="AEAEAE"/>
              <w:right w:val="single" w:sz="8" w:space="0" w:color="E0E0E0"/>
            </w:tcBorders>
            <w:shd w:val="clear" w:color="auto" w:fill="FFFFFF"/>
          </w:tcPr>
          <w:p w14:paraId="2FF1E4CF"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219,174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DE3AA0B"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96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51FF67D3"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2,283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E3EDEFF" w14:textId="77777777" w:rsidR="00374B1A" w:rsidRPr="00374B1A" w:rsidRDefault="00374B1A" w:rsidP="00374B1A">
            <w:pPr>
              <w:jc w:val="center"/>
              <w:rPr>
                <w:rFonts w:eastAsia="Times New Roman"/>
                <w:sz w:val="20"/>
                <w:szCs w:val="20"/>
                <w:lang w:val="id-ID"/>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5CFDB234" w14:textId="77777777" w:rsidR="00374B1A" w:rsidRPr="00374B1A" w:rsidRDefault="00374B1A" w:rsidP="00374B1A">
            <w:pPr>
              <w:jc w:val="center"/>
              <w:rPr>
                <w:rFonts w:eastAsia="Times New Roman"/>
                <w:sz w:val="20"/>
                <w:szCs w:val="20"/>
                <w:lang w:val="id-ID"/>
              </w:rPr>
            </w:pPr>
          </w:p>
        </w:tc>
      </w:tr>
      <w:tr w:rsidR="00374B1A" w:rsidRPr="00374B1A" w14:paraId="1B266E27" w14:textId="77777777" w:rsidTr="00D6698E">
        <w:trPr>
          <w:cantSplit/>
          <w:jc w:val="center"/>
        </w:trPr>
        <w:tc>
          <w:tcPr>
            <w:tcW w:w="736" w:type="dxa"/>
            <w:vMerge/>
            <w:tcBorders>
              <w:top w:val="single" w:sz="8" w:space="0" w:color="152935"/>
              <w:left w:val="nil"/>
              <w:bottom w:val="single" w:sz="8" w:space="0" w:color="152935"/>
              <w:right w:val="nil"/>
            </w:tcBorders>
            <w:shd w:val="clear" w:color="auto" w:fill="E0E0E0"/>
          </w:tcPr>
          <w:p w14:paraId="221950E6" w14:textId="77777777" w:rsidR="00374B1A" w:rsidRPr="00374B1A" w:rsidRDefault="00374B1A" w:rsidP="00374B1A">
            <w:pPr>
              <w:jc w:val="center"/>
              <w:rPr>
                <w:rFonts w:eastAsia="Times New Roman"/>
                <w:sz w:val="20"/>
                <w:szCs w:val="20"/>
                <w:lang w:val="id-ID"/>
              </w:rPr>
            </w:pPr>
          </w:p>
        </w:tc>
        <w:tc>
          <w:tcPr>
            <w:tcW w:w="1292" w:type="dxa"/>
            <w:tcBorders>
              <w:top w:val="single" w:sz="8" w:space="0" w:color="AEAEAE"/>
              <w:left w:val="nil"/>
              <w:bottom w:val="single" w:sz="8" w:space="0" w:color="152935"/>
              <w:right w:val="nil"/>
            </w:tcBorders>
            <w:shd w:val="clear" w:color="auto" w:fill="E0E0E0"/>
          </w:tcPr>
          <w:p w14:paraId="4041406D"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Total</w:t>
            </w:r>
          </w:p>
        </w:tc>
        <w:tc>
          <w:tcPr>
            <w:tcW w:w="1476" w:type="dxa"/>
            <w:tcBorders>
              <w:top w:val="single" w:sz="8" w:space="0" w:color="AEAEAE"/>
              <w:left w:val="nil"/>
              <w:bottom w:val="single" w:sz="8" w:space="0" w:color="152935"/>
              <w:right w:val="single" w:sz="8" w:space="0" w:color="E0E0E0"/>
            </w:tcBorders>
            <w:shd w:val="clear" w:color="auto" w:fill="FFFFFF"/>
          </w:tcPr>
          <w:p w14:paraId="22516A45"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315,960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28669649" w14:textId="77777777" w:rsidR="00374B1A" w:rsidRPr="00374B1A" w:rsidRDefault="00374B1A" w:rsidP="00374B1A">
            <w:pPr>
              <w:jc w:val="center"/>
              <w:rPr>
                <w:rFonts w:eastAsia="Times New Roman"/>
                <w:sz w:val="20"/>
                <w:szCs w:val="20"/>
                <w:lang w:val="id-ID"/>
              </w:rPr>
            </w:pPr>
            <w:r w:rsidRPr="00374B1A">
              <w:rPr>
                <w:rFonts w:eastAsia="Times New Roman"/>
                <w:sz w:val="20"/>
                <w:szCs w:val="20"/>
                <w:lang w:val="id-ID"/>
              </w:rPr>
              <w:t>99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2A0315C" w14:textId="77777777" w:rsidR="00374B1A" w:rsidRPr="00374B1A" w:rsidRDefault="00374B1A" w:rsidP="00374B1A">
            <w:pPr>
              <w:jc w:val="center"/>
              <w:rPr>
                <w:rFonts w:eastAsia="Times New Roman"/>
                <w:sz w:val="20"/>
                <w:szCs w:val="20"/>
                <w:lang w:val="id-ID"/>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6924ACC" w14:textId="77777777" w:rsidR="00374B1A" w:rsidRPr="00374B1A" w:rsidRDefault="00374B1A" w:rsidP="00374B1A">
            <w:pPr>
              <w:jc w:val="center"/>
              <w:rPr>
                <w:rFonts w:eastAsia="Times New Roman"/>
                <w:sz w:val="20"/>
                <w:szCs w:val="20"/>
                <w:lang w:val="id-ID"/>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14:paraId="454C4CAD" w14:textId="77777777" w:rsidR="00374B1A" w:rsidRPr="00374B1A" w:rsidRDefault="00374B1A" w:rsidP="00374B1A">
            <w:pPr>
              <w:jc w:val="center"/>
              <w:rPr>
                <w:rFonts w:eastAsia="Times New Roman"/>
                <w:sz w:val="20"/>
                <w:szCs w:val="20"/>
                <w:lang w:val="id-ID"/>
              </w:rPr>
            </w:pPr>
          </w:p>
        </w:tc>
      </w:tr>
    </w:tbl>
    <w:p w14:paraId="0B34DB05" w14:textId="3AC10276" w:rsidR="00374B1A" w:rsidRPr="00D6698E" w:rsidRDefault="00D6698E" w:rsidP="00374B1A">
      <w:pPr>
        <w:jc w:val="center"/>
        <w:rPr>
          <w:rFonts w:eastAsia="Times New Roman"/>
          <w:sz w:val="18"/>
          <w:szCs w:val="18"/>
          <w:lang w:val="en-US"/>
        </w:rPr>
      </w:pPr>
      <w:r>
        <w:rPr>
          <w:rFonts w:eastAsia="Times New Roman"/>
          <w:sz w:val="18"/>
          <w:szCs w:val="18"/>
          <w:lang w:val="en-US"/>
        </w:rPr>
        <w:t>(</w:t>
      </w:r>
      <w:r w:rsidRPr="00D6698E">
        <w:rPr>
          <w:rFonts w:eastAsia="Times New Roman"/>
          <w:sz w:val="18"/>
          <w:szCs w:val="18"/>
          <w:lang w:val="en-US"/>
        </w:rPr>
        <w:t>Sumber: SPSS Ver 26, 2023</w:t>
      </w:r>
      <w:r>
        <w:rPr>
          <w:rFonts w:eastAsia="Times New Roman"/>
          <w:sz w:val="18"/>
          <w:szCs w:val="18"/>
          <w:lang w:val="en-US"/>
        </w:rPr>
        <w:t>)</w:t>
      </w:r>
    </w:p>
    <w:p w14:paraId="38521FB8" w14:textId="77777777" w:rsidR="00374B1A" w:rsidRDefault="00374B1A" w:rsidP="00374B1A">
      <w:pPr>
        <w:tabs>
          <w:tab w:val="center" w:pos="4820"/>
        </w:tabs>
        <w:rPr>
          <w:sz w:val="20"/>
          <w:szCs w:val="20"/>
          <w:lang w:val="en-US"/>
        </w:rPr>
        <w:sectPr w:rsidR="00374B1A" w:rsidSect="00374B1A">
          <w:type w:val="continuous"/>
          <w:pgSz w:w="11910" w:h="16840"/>
          <w:pgMar w:top="851" w:right="851" w:bottom="851" w:left="1418" w:header="720" w:footer="720" w:gutter="0"/>
          <w:cols w:space="561"/>
        </w:sectPr>
      </w:pPr>
    </w:p>
    <w:p w14:paraId="4235C5B8" w14:textId="77777777" w:rsidR="00374B1A" w:rsidRDefault="00374B1A" w:rsidP="00374B1A">
      <w:pPr>
        <w:tabs>
          <w:tab w:val="center" w:pos="4820"/>
        </w:tabs>
        <w:ind w:left="142"/>
        <w:rPr>
          <w:sz w:val="20"/>
          <w:szCs w:val="20"/>
          <w:lang w:val="en-US"/>
        </w:rPr>
      </w:pPr>
      <w:r w:rsidRPr="00374B1A">
        <w:rPr>
          <w:sz w:val="20"/>
          <w:szCs w:val="20"/>
          <w:lang w:val="en-US"/>
        </w:rPr>
        <w:t>Dari tabel diatas yang tertera didapatkanlah kesimpulan bahwa nilai F hitung sebesar 14,131 dan nilai signifikan sebesar 0,000. Nilai tersebut lebih besar dari F tabel (14,131 &gt; 3,09) sedangkan nilai signifikan lebih kecil dari 0,000 (0,000 &lt; 0,05), maka dapat disimpulkan bahwa variabel independen yaitu modernisasi sistem administrasi, kewajiban moral dan kualitas pelayanan mempunyai pengaruh terhadap variabel dependen yakni kepatuhan wajib pajak.</w:t>
      </w:r>
    </w:p>
    <w:p w14:paraId="2782B0FD" w14:textId="77777777" w:rsidR="00374B1A" w:rsidRDefault="00374B1A" w:rsidP="00374B1A">
      <w:pPr>
        <w:tabs>
          <w:tab w:val="center" w:pos="4820"/>
        </w:tabs>
        <w:ind w:left="142"/>
        <w:rPr>
          <w:sz w:val="20"/>
          <w:szCs w:val="20"/>
          <w:lang w:val="en-US"/>
        </w:rPr>
        <w:sectPr w:rsidR="00374B1A" w:rsidSect="00374B1A">
          <w:type w:val="continuous"/>
          <w:pgSz w:w="11910" w:h="16840"/>
          <w:pgMar w:top="851" w:right="851" w:bottom="851" w:left="1418" w:header="720" w:footer="720" w:gutter="0"/>
          <w:cols w:num="2" w:space="561"/>
        </w:sectPr>
      </w:pPr>
    </w:p>
    <w:p w14:paraId="2126D421" w14:textId="77777777" w:rsidR="00374B1A" w:rsidRDefault="00374B1A" w:rsidP="00374B1A">
      <w:pPr>
        <w:tabs>
          <w:tab w:val="center" w:pos="4820"/>
        </w:tabs>
        <w:ind w:left="142"/>
        <w:rPr>
          <w:sz w:val="20"/>
          <w:szCs w:val="20"/>
          <w:lang w:val="en-US"/>
        </w:rPr>
      </w:pPr>
    </w:p>
    <w:p w14:paraId="1988618B" w14:textId="77777777" w:rsidR="00D6698E" w:rsidRDefault="00D6698E" w:rsidP="00374B1A">
      <w:pPr>
        <w:tabs>
          <w:tab w:val="center" w:pos="4820"/>
        </w:tabs>
        <w:ind w:left="142"/>
        <w:jc w:val="center"/>
        <w:rPr>
          <w:sz w:val="20"/>
          <w:szCs w:val="20"/>
          <w:lang w:val="en-US"/>
        </w:rPr>
      </w:pPr>
    </w:p>
    <w:p w14:paraId="65203B26" w14:textId="77777777" w:rsidR="00374B1A" w:rsidRDefault="00374B1A" w:rsidP="00374B1A">
      <w:pPr>
        <w:tabs>
          <w:tab w:val="center" w:pos="4820"/>
        </w:tabs>
        <w:ind w:left="142"/>
        <w:jc w:val="center"/>
        <w:rPr>
          <w:sz w:val="20"/>
          <w:szCs w:val="20"/>
          <w:lang w:val="en-US"/>
        </w:rPr>
      </w:pPr>
      <w:r w:rsidRPr="00D6698E">
        <w:rPr>
          <w:b/>
          <w:bCs/>
          <w:sz w:val="20"/>
          <w:szCs w:val="20"/>
          <w:lang w:val="en-US"/>
        </w:rPr>
        <w:t>Tabel 7</w:t>
      </w:r>
      <w:r>
        <w:rPr>
          <w:sz w:val="20"/>
          <w:szCs w:val="20"/>
          <w:lang w:val="en-US"/>
        </w:rPr>
        <w:t>.</w:t>
      </w:r>
      <w:r w:rsidR="00D6698E" w:rsidRPr="00D6698E">
        <w:t xml:space="preserve"> </w:t>
      </w:r>
      <w:r w:rsidR="00D6698E" w:rsidRPr="00D6698E">
        <w:rPr>
          <w:sz w:val="20"/>
          <w:szCs w:val="20"/>
          <w:lang w:val="en-US"/>
        </w:rPr>
        <w:t>Uji Determinasi (R2)</w:t>
      </w:r>
    </w:p>
    <w:p w14:paraId="68C8D8F5" w14:textId="77777777" w:rsidR="00D6698E" w:rsidRDefault="00D6698E" w:rsidP="00374B1A">
      <w:pPr>
        <w:tabs>
          <w:tab w:val="center" w:pos="4820"/>
        </w:tabs>
        <w:ind w:left="142"/>
        <w:jc w:val="center"/>
        <w:rPr>
          <w:sz w:val="20"/>
          <w:szCs w:val="20"/>
          <w:lang w:val="en-US"/>
        </w:rPr>
      </w:pPr>
    </w:p>
    <w:tbl>
      <w:tblPr>
        <w:tblW w:w="73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D6698E" w:rsidRPr="00D6698E" w14:paraId="3B950AB8" w14:textId="77777777" w:rsidTr="00D6698E">
        <w:trPr>
          <w:cantSplit/>
          <w:jc w:val="center"/>
        </w:trPr>
        <w:tc>
          <w:tcPr>
            <w:tcW w:w="7348" w:type="dxa"/>
            <w:gridSpan w:val="6"/>
            <w:tcBorders>
              <w:top w:val="nil"/>
              <w:left w:val="nil"/>
              <w:bottom w:val="single" w:sz="4" w:space="0" w:color="auto"/>
              <w:right w:val="nil"/>
            </w:tcBorders>
            <w:shd w:val="clear" w:color="auto" w:fill="FFFFFF"/>
            <w:vAlign w:val="center"/>
          </w:tcPr>
          <w:p w14:paraId="5C90D700" w14:textId="77777777" w:rsidR="00D6698E" w:rsidRPr="00D6698E" w:rsidRDefault="00D6698E" w:rsidP="00D6698E">
            <w:pPr>
              <w:tabs>
                <w:tab w:val="center" w:pos="4820"/>
              </w:tabs>
              <w:ind w:left="142"/>
              <w:jc w:val="center"/>
              <w:rPr>
                <w:sz w:val="20"/>
                <w:szCs w:val="20"/>
                <w:lang w:val="en-US"/>
              </w:rPr>
            </w:pPr>
            <w:r w:rsidRPr="00D6698E">
              <w:rPr>
                <w:b/>
                <w:bCs/>
                <w:sz w:val="20"/>
                <w:szCs w:val="20"/>
                <w:lang w:val="en-US"/>
              </w:rPr>
              <w:t>Model Summary</w:t>
            </w:r>
            <w:r w:rsidRPr="00D6698E">
              <w:rPr>
                <w:b/>
                <w:bCs/>
                <w:sz w:val="20"/>
                <w:szCs w:val="20"/>
                <w:vertAlign w:val="superscript"/>
                <w:lang w:val="en-US"/>
              </w:rPr>
              <w:t>b</w:t>
            </w:r>
          </w:p>
        </w:tc>
      </w:tr>
      <w:tr w:rsidR="00D6698E" w:rsidRPr="00D6698E" w14:paraId="2D1D9968" w14:textId="77777777" w:rsidTr="00D6698E">
        <w:trPr>
          <w:cantSplit/>
          <w:jc w:val="center"/>
        </w:trPr>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C90803" w14:textId="77777777" w:rsidR="00D6698E" w:rsidRPr="00D6698E" w:rsidRDefault="00D6698E" w:rsidP="00D6698E">
            <w:pPr>
              <w:tabs>
                <w:tab w:val="center" w:pos="4820"/>
              </w:tabs>
              <w:ind w:left="142"/>
              <w:jc w:val="center"/>
              <w:rPr>
                <w:sz w:val="20"/>
                <w:szCs w:val="20"/>
                <w:lang w:val="en-US"/>
              </w:rPr>
            </w:pPr>
            <w:r w:rsidRPr="00D6698E">
              <w:rPr>
                <w:sz w:val="20"/>
                <w:szCs w:val="20"/>
                <w:lang w:val="en-US"/>
              </w:rPr>
              <w:t>Model</w:t>
            </w: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454CC2" w14:textId="77777777" w:rsidR="00D6698E" w:rsidRPr="00D6698E" w:rsidRDefault="00D6698E" w:rsidP="00D6698E">
            <w:pPr>
              <w:tabs>
                <w:tab w:val="center" w:pos="4820"/>
              </w:tabs>
              <w:ind w:left="142"/>
              <w:jc w:val="center"/>
              <w:rPr>
                <w:sz w:val="20"/>
                <w:szCs w:val="20"/>
                <w:lang w:val="en-US"/>
              </w:rPr>
            </w:pPr>
            <w:r w:rsidRPr="00D6698E">
              <w:rPr>
                <w:sz w:val="20"/>
                <w:szCs w:val="20"/>
                <w:lang w:val="en-US"/>
              </w:rPr>
              <w:t>R</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9E7703" w14:textId="77777777" w:rsidR="00D6698E" w:rsidRPr="00D6698E" w:rsidRDefault="00D6698E" w:rsidP="00D6698E">
            <w:pPr>
              <w:tabs>
                <w:tab w:val="center" w:pos="4820"/>
              </w:tabs>
              <w:ind w:left="142"/>
              <w:jc w:val="center"/>
              <w:rPr>
                <w:sz w:val="20"/>
                <w:szCs w:val="20"/>
                <w:lang w:val="en-US"/>
              </w:rPr>
            </w:pPr>
            <w:r w:rsidRPr="00D6698E">
              <w:rPr>
                <w:sz w:val="20"/>
                <w:szCs w:val="20"/>
                <w:lang w:val="en-US"/>
              </w:rPr>
              <w:t>R Square</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485AF8" w14:textId="77777777" w:rsidR="00D6698E" w:rsidRPr="00D6698E" w:rsidRDefault="00D6698E" w:rsidP="00D6698E">
            <w:pPr>
              <w:tabs>
                <w:tab w:val="center" w:pos="4820"/>
              </w:tabs>
              <w:ind w:left="142"/>
              <w:jc w:val="center"/>
              <w:rPr>
                <w:sz w:val="20"/>
                <w:szCs w:val="20"/>
                <w:lang w:val="en-US"/>
              </w:rPr>
            </w:pPr>
            <w:r w:rsidRPr="00D6698E">
              <w:rPr>
                <w:sz w:val="20"/>
                <w:szCs w:val="20"/>
                <w:lang w:val="en-US"/>
              </w:rPr>
              <w:t>Adjusted R Square</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D6D4BA" w14:textId="77777777" w:rsidR="00D6698E" w:rsidRPr="00D6698E" w:rsidRDefault="00D6698E" w:rsidP="00D6698E">
            <w:pPr>
              <w:tabs>
                <w:tab w:val="center" w:pos="4820"/>
              </w:tabs>
              <w:ind w:left="142"/>
              <w:jc w:val="center"/>
              <w:rPr>
                <w:sz w:val="20"/>
                <w:szCs w:val="20"/>
                <w:lang w:val="en-US"/>
              </w:rPr>
            </w:pPr>
            <w:r w:rsidRPr="00D6698E">
              <w:rPr>
                <w:sz w:val="20"/>
                <w:szCs w:val="20"/>
                <w:lang w:val="en-US"/>
              </w:rPr>
              <w:t>Std. Error of the Estimate</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ABCE7E" w14:textId="77777777" w:rsidR="00D6698E" w:rsidRPr="00D6698E" w:rsidRDefault="00D6698E" w:rsidP="00D6698E">
            <w:pPr>
              <w:tabs>
                <w:tab w:val="center" w:pos="4820"/>
              </w:tabs>
              <w:ind w:left="142"/>
              <w:jc w:val="center"/>
              <w:rPr>
                <w:sz w:val="20"/>
                <w:szCs w:val="20"/>
                <w:lang w:val="en-US"/>
              </w:rPr>
            </w:pPr>
            <w:r w:rsidRPr="00D6698E">
              <w:rPr>
                <w:sz w:val="20"/>
                <w:szCs w:val="20"/>
                <w:lang w:val="en-US"/>
              </w:rPr>
              <w:t>Durbin-Watson</w:t>
            </w:r>
          </w:p>
        </w:tc>
      </w:tr>
      <w:tr w:rsidR="00D6698E" w:rsidRPr="00D6698E" w14:paraId="1A3F9272" w14:textId="77777777" w:rsidTr="00D6698E">
        <w:trPr>
          <w:cantSplit/>
          <w:jc w:val="center"/>
        </w:trPr>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392F855" w14:textId="77777777" w:rsidR="00D6698E" w:rsidRPr="00D6698E" w:rsidRDefault="00D6698E" w:rsidP="00D6698E">
            <w:pPr>
              <w:tabs>
                <w:tab w:val="center" w:pos="4820"/>
              </w:tabs>
              <w:ind w:left="142"/>
              <w:jc w:val="center"/>
              <w:rPr>
                <w:sz w:val="20"/>
                <w:szCs w:val="20"/>
                <w:lang w:val="en-US"/>
              </w:rPr>
            </w:pPr>
            <w:r w:rsidRPr="00D6698E">
              <w:rPr>
                <w:sz w:val="20"/>
                <w:szCs w:val="20"/>
                <w:lang w:val="en-US"/>
              </w:rPr>
              <w:t>1</w:t>
            </w: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14:paraId="184DAEA5" w14:textId="77777777" w:rsidR="00D6698E" w:rsidRPr="00D6698E" w:rsidRDefault="00D6698E" w:rsidP="00D6698E">
            <w:pPr>
              <w:tabs>
                <w:tab w:val="center" w:pos="4820"/>
              </w:tabs>
              <w:ind w:left="142"/>
              <w:jc w:val="center"/>
              <w:rPr>
                <w:sz w:val="20"/>
                <w:szCs w:val="20"/>
                <w:lang w:val="en-US"/>
              </w:rPr>
            </w:pPr>
            <w:r w:rsidRPr="00D6698E">
              <w:rPr>
                <w:sz w:val="20"/>
                <w:szCs w:val="20"/>
                <w:lang w:val="en-US"/>
              </w:rPr>
              <w:t>,681</w:t>
            </w:r>
            <w:r w:rsidRPr="00D6698E">
              <w:rPr>
                <w:sz w:val="20"/>
                <w:szCs w:val="20"/>
                <w:vertAlign w:val="superscript"/>
                <w:lang w:val="en-US"/>
              </w:rPr>
              <w:t>a</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7731BAA4" w14:textId="77777777" w:rsidR="00D6698E" w:rsidRPr="00D6698E" w:rsidRDefault="00D6698E" w:rsidP="00D6698E">
            <w:pPr>
              <w:tabs>
                <w:tab w:val="center" w:pos="4820"/>
              </w:tabs>
              <w:ind w:left="142"/>
              <w:jc w:val="center"/>
              <w:rPr>
                <w:sz w:val="20"/>
                <w:szCs w:val="20"/>
                <w:lang w:val="en-US"/>
              </w:rPr>
            </w:pPr>
            <w:r w:rsidRPr="00D6698E">
              <w:rPr>
                <w:sz w:val="20"/>
                <w:szCs w:val="20"/>
                <w:lang w:val="en-US"/>
              </w:rPr>
              <w:t>,464</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9D22974" w14:textId="77777777" w:rsidR="00D6698E" w:rsidRPr="00D6698E" w:rsidRDefault="00D6698E" w:rsidP="00D6698E">
            <w:pPr>
              <w:tabs>
                <w:tab w:val="center" w:pos="4820"/>
              </w:tabs>
              <w:ind w:left="142"/>
              <w:jc w:val="center"/>
              <w:rPr>
                <w:sz w:val="20"/>
                <w:szCs w:val="20"/>
                <w:lang w:val="en-US"/>
              </w:rPr>
            </w:pPr>
            <w:r w:rsidRPr="00D6698E">
              <w:rPr>
                <w:sz w:val="20"/>
                <w:szCs w:val="20"/>
                <w:lang w:val="en-US"/>
              </w:rPr>
              <w:t>,448</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1E8D14FE" w14:textId="77777777" w:rsidR="00D6698E" w:rsidRPr="00D6698E" w:rsidRDefault="00D6698E" w:rsidP="00D6698E">
            <w:pPr>
              <w:tabs>
                <w:tab w:val="center" w:pos="4820"/>
              </w:tabs>
              <w:ind w:left="142"/>
              <w:jc w:val="center"/>
              <w:rPr>
                <w:sz w:val="20"/>
                <w:szCs w:val="20"/>
                <w:lang w:val="en-US"/>
              </w:rPr>
            </w:pPr>
            <w:r w:rsidRPr="00D6698E">
              <w:rPr>
                <w:sz w:val="20"/>
                <w:szCs w:val="20"/>
                <w:lang w:val="en-US"/>
              </w:rPr>
              <w:t>1,328</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256B238D" w14:textId="77777777" w:rsidR="00D6698E" w:rsidRPr="00D6698E" w:rsidRDefault="00D6698E" w:rsidP="00D6698E">
            <w:pPr>
              <w:tabs>
                <w:tab w:val="center" w:pos="4820"/>
              </w:tabs>
              <w:ind w:left="142"/>
              <w:jc w:val="center"/>
              <w:rPr>
                <w:sz w:val="20"/>
                <w:szCs w:val="20"/>
                <w:lang w:val="en-US"/>
              </w:rPr>
            </w:pPr>
            <w:r w:rsidRPr="00D6698E">
              <w:rPr>
                <w:sz w:val="20"/>
                <w:szCs w:val="20"/>
                <w:lang w:val="en-US"/>
              </w:rPr>
              <w:t>1,458</w:t>
            </w:r>
          </w:p>
        </w:tc>
      </w:tr>
    </w:tbl>
    <w:p w14:paraId="491C9C0C" w14:textId="612474A6" w:rsidR="00D6698E" w:rsidRDefault="00D6698E" w:rsidP="00D6698E">
      <w:pPr>
        <w:tabs>
          <w:tab w:val="left" w:pos="3466"/>
          <w:tab w:val="center" w:pos="4820"/>
          <w:tab w:val="center" w:pos="4891"/>
        </w:tabs>
        <w:ind w:left="142"/>
        <w:rPr>
          <w:sz w:val="20"/>
          <w:szCs w:val="20"/>
          <w:lang w:val="en-US"/>
        </w:rPr>
      </w:pPr>
      <w:r>
        <w:rPr>
          <w:sz w:val="20"/>
          <w:szCs w:val="20"/>
          <w:lang w:val="en-US"/>
        </w:rPr>
        <w:tab/>
        <w:t>(</w:t>
      </w:r>
      <w:r w:rsidRPr="00D6698E">
        <w:rPr>
          <w:sz w:val="18"/>
          <w:szCs w:val="18"/>
          <w:lang w:val="en-US"/>
        </w:rPr>
        <w:t>Sumber: SPSS Ver 26, 2023</w:t>
      </w:r>
      <w:r>
        <w:rPr>
          <w:sz w:val="18"/>
          <w:szCs w:val="18"/>
          <w:lang w:val="en-US"/>
        </w:rPr>
        <w:t>)</w:t>
      </w:r>
      <w:r>
        <w:rPr>
          <w:sz w:val="20"/>
          <w:szCs w:val="20"/>
          <w:lang w:val="en-US"/>
        </w:rPr>
        <w:tab/>
      </w:r>
      <w:r>
        <w:rPr>
          <w:sz w:val="20"/>
          <w:szCs w:val="20"/>
          <w:lang w:val="en-US"/>
        </w:rPr>
        <w:tab/>
      </w:r>
    </w:p>
    <w:p w14:paraId="15A7E405" w14:textId="4ED0724D" w:rsidR="00D6698E" w:rsidRPr="00D6698E" w:rsidRDefault="00D6698E" w:rsidP="00D6698E">
      <w:pPr>
        <w:rPr>
          <w:sz w:val="20"/>
          <w:szCs w:val="20"/>
          <w:lang w:val="en-US"/>
        </w:rPr>
        <w:sectPr w:rsidR="00D6698E" w:rsidRPr="00D6698E" w:rsidSect="00374B1A">
          <w:type w:val="continuous"/>
          <w:pgSz w:w="11910" w:h="16840"/>
          <w:pgMar w:top="851" w:right="851" w:bottom="851" w:left="1418" w:header="720" w:footer="720" w:gutter="0"/>
          <w:cols w:space="561"/>
        </w:sectPr>
      </w:pPr>
    </w:p>
    <w:p w14:paraId="7C2B5EAF" w14:textId="77777777" w:rsidR="00E20610" w:rsidRDefault="00E20610">
      <w:pPr>
        <w:pStyle w:val="BodyText"/>
        <w:sectPr w:rsidR="00E20610">
          <w:pgSz w:w="11910" w:h="16840"/>
          <w:pgMar w:top="760" w:right="740" w:bottom="1240" w:left="1300" w:header="0" w:footer="1041" w:gutter="0"/>
          <w:cols w:num="2" w:space="720" w:equalWidth="0">
            <w:col w:w="4620" w:space="558"/>
            <w:col w:w="4692"/>
          </w:cols>
        </w:sectPr>
      </w:pPr>
    </w:p>
    <w:p w14:paraId="77210989" w14:textId="77777777" w:rsidR="00D6698E" w:rsidRPr="00D6698E" w:rsidRDefault="00D6698E" w:rsidP="00D6698E">
      <w:pPr>
        <w:ind w:left="284"/>
        <w:jc w:val="both"/>
        <w:rPr>
          <w:sz w:val="20"/>
          <w:lang w:val="en-US"/>
        </w:rPr>
      </w:pPr>
      <w:r w:rsidRPr="00D6698E">
        <w:rPr>
          <w:sz w:val="20"/>
          <w:lang w:val="en-US"/>
        </w:rPr>
        <w:t>Seperti yang tertera pada tabel diatas bahwa nilai R Square yang didapatkan sebesar 0,464 atau 46,4%. Dengan ini membuktikan bahwa kepatuhan wajib pajak dipengaruh oleh modernisasi sistem administrasi (X1), kewajiban moral (X2) dan kualitas pelayanan (X3) sebanyak 46,40% dan 53,60% lainnya dipengaruh oleh variabel lainnya selain dari variabel independen penelitian ini.</w:t>
      </w:r>
    </w:p>
    <w:p w14:paraId="14DF2C6A" w14:textId="77777777" w:rsidR="008D7963" w:rsidRDefault="008D7963">
      <w:pPr>
        <w:jc w:val="both"/>
        <w:rPr>
          <w:sz w:val="20"/>
        </w:rPr>
      </w:pPr>
    </w:p>
    <w:p w14:paraId="3722E979" w14:textId="352D1819" w:rsidR="00D6698E" w:rsidRPr="00D6698E" w:rsidRDefault="00D6698E" w:rsidP="00D6698E">
      <w:pPr>
        <w:pStyle w:val="ListParagraph"/>
        <w:numPr>
          <w:ilvl w:val="1"/>
          <w:numId w:val="24"/>
        </w:numPr>
        <w:ind w:left="709" w:hanging="425"/>
        <w:jc w:val="both"/>
        <w:rPr>
          <w:sz w:val="20"/>
        </w:rPr>
      </w:pPr>
      <w:r w:rsidRPr="00D6698E">
        <w:rPr>
          <w:sz w:val="20"/>
        </w:rPr>
        <w:t xml:space="preserve">Pengaruh Modernisasi Sistem AdministrasiTerhadap Kepatuhan Wajib Pajak </w:t>
      </w:r>
    </w:p>
    <w:p w14:paraId="51639961" w14:textId="77777777" w:rsidR="00D6698E" w:rsidRPr="00D6698E" w:rsidRDefault="00D6698E" w:rsidP="00D6698E">
      <w:pPr>
        <w:ind w:left="284" w:firstLine="425"/>
        <w:jc w:val="both"/>
        <w:rPr>
          <w:sz w:val="20"/>
        </w:rPr>
      </w:pPr>
      <w:r w:rsidRPr="00D6698E">
        <w:rPr>
          <w:sz w:val="20"/>
        </w:rPr>
        <w:t>Hasil penelitian ini menunjukkan bahwa modernisasi sistem administrasi tidak berpengaruh positif dan signifikan terhadap kepatuhan wajib pajak kendaraan bermotor. Hal tersebut dapat dibuktikan melalui thitung yaitu 0,699 kurang dari ttabel 1,966. Nilai signifikasi yang didapat sebesar 0,486 lebih besar dari 0,05. Maka dapat disimpulkan H1 ditolak. Artinya secara parsial modernisasi sistem administrasi tidak berpengaruh terhadap kepatuhan wajib pajak kendaraan bermotor di kota Batam.</w:t>
      </w:r>
    </w:p>
    <w:p w14:paraId="74FFF095" w14:textId="77777777" w:rsidR="00D6698E" w:rsidRPr="00D6698E" w:rsidRDefault="00D6698E" w:rsidP="00D6698E">
      <w:pPr>
        <w:ind w:left="284" w:firstLine="425"/>
        <w:jc w:val="both"/>
        <w:rPr>
          <w:sz w:val="20"/>
        </w:rPr>
      </w:pPr>
      <w:r w:rsidRPr="00D6698E">
        <w:rPr>
          <w:sz w:val="20"/>
        </w:rPr>
        <w:t>Hal ini dikarenakan masih terdapat masyarakat yang belum optimal dalam memanfaatkan fasilitas online untuk mempermudah pembayaran pajak atau pelaporan pajak, sehingga masih banyak ditemukan Wajib Pajak yang secara langsung mendatangi Kantor SAMSAT Kota Batam untuk melakukan pembayaran pajak kendaraan bermotor.</w:t>
      </w:r>
    </w:p>
    <w:p w14:paraId="19BD75DF" w14:textId="56E18DC0" w:rsidR="00D6698E" w:rsidRPr="00D6698E" w:rsidRDefault="00D6698E" w:rsidP="00D6698E">
      <w:pPr>
        <w:pStyle w:val="ListParagraph"/>
        <w:numPr>
          <w:ilvl w:val="1"/>
          <w:numId w:val="24"/>
        </w:numPr>
        <w:ind w:left="709" w:hanging="425"/>
        <w:jc w:val="both"/>
        <w:rPr>
          <w:sz w:val="20"/>
        </w:rPr>
      </w:pPr>
      <w:r w:rsidRPr="00D6698E">
        <w:rPr>
          <w:sz w:val="20"/>
        </w:rPr>
        <w:t>Pengaruh Kewajiban Moral Terhadap Kepatuhan Wajib Pajak</w:t>
      </w:r>
    </w:p>
    <w:p w14:paraId="145FBBAA" w14:textId="77777777" w:rsidR="00D6698E" w:rsidRPr="00D6698E" w:rsidRDefault="00D6698E" w:rsidP="00D6698E">
      <w:pPr>
        <w:ind w:left="284"/>
        <w:jc w:val="both"/>
        <w:rPr>
          <w:sz w:val="20"/>
        </w:rPr>
      </w:pPr>
      <w:r w:rsidRPr="00D6698E">
        <w:rPr>
          <w:sz w:val="20"/>
        </w:rPr>
        <w:t xml:space="preserve">Hasil penelitian ini menunjukkan yaitu kewajiban moral berpengaruh positif dan signifikan terhadap kepatuhan wajib pajak kendaran bermotor. Hal tersebut dapat dibuktikan melalui thitung yaitu 3,150 lebih besar dari ttabel 1,966. Nilai signifikasi yang didapat sebesar 0,002 kurang dari 0,05. Maka dapat disimpulkan H2 diterima. Artinya kewajiban moral berpengaruh positif dan signifikan terhadap kepatuhan wajib pajak. </w:t>
      </w:r>
    </w:p>
    <w:p w14:paraId="37AF1F75" w14:textId="77777777" w:rsidR="00D6698E" w:rsidRPr="00D6698E" w:rsidRDefault="00D6698E" w:rsidP="00D6698E">
      <w:pPr>
        <w:ind w:left="284" w:firstLine="436"/>
        <w:jc w:val="both"/>
        <w:rPr>
          <w:sz w:val="20"/>
        </w:rPr>
      </w:pPr>
      <w:r w:rsidRPr="00D6698E">
        <w:rPr>
          <w:sz w:val="20"/>
        </w:rPr>
        <w:t xml:space="preserve">Adanya kewajiban moral dalam hal membayar pajak akan mempengaruhi patuh atau tidaknya Wajib Pajak dalam melaksanakan kewajiban perpajakannya. Semakin tinggi kewajiban moral yang dimiliki wajib pajak dalam hal membayar pajak maka akan semakin tinggi pula tingkat kepatuhannya. </w:t>
      </w:r>
    </w:p>
    <w:p w14:paraId="545695E8" w14:textId="2E681733" w:rsidR="00D6698E" w:rsidRPr="00D6698E" w:rsidRDefault="00D6698E" w:rsidP="00D6698E">
      <w:pPr>
        <w:pStyle w:val="ListParagraph"/>
        <w:numPr>
          <w:ilvl w:val="1"/>
          <w:numId w:val="24"/>
        </w:numPr>
        <w:ind w:left="709" w:hanging="425"/>
        <w:jc w:val="both"/>
        <w:rPr>
          <w:sz w:val="20"/>
        </w:rPr>
      </w:pPr>
      <w:r w:rsidRPr="00D6698E">
        <w:rPr>
          <w:sz w:val="20"/>
        </w:rPr>
        <w:t>Pengaruh Kualitas Pelayanan Terhadap Kepatuhan Wajib Pajak</w:t>
      </w:r>
    </w:p>
    <w:p w14:paraId="18C1CD49" w14:textId="77777777" w:rsidR="00D6698E" w:rsidRPr="00D6698E" w:rsidRDefault="00D6698E" w:rsidP="00D6698E">
      <w:pPr>
        <w:ind w:left="284"/>
        <w:jc w:val="both"/>
        <w:rPr>
          <w:sz w:val="20"/>
        </w:rPr>
      </w:pPr>
      <w:r w:rsidRPr="00D6698E">
        <w:rPr>
          <w:sz w:val="20"/>
        </w:rPr>
        <w:t xml:space="preserve">Hal tersebut dapat dibuktikan melalui thitung yaitu 5,237 lebih besar dari ttabel 1,966. Nilai signifikasi yang didapat sebesar 0,000 kurang dari 0,05. Maka dapat disimpulkan H1 diterima. Artinya kualitas pelayanan berpengaruh positif dan signifikan terhadap kepatuhan wajib pajak. </w:t>
      </w:r>
    </w:p>
    <w:p w14:paraId="5DED217D" w14:textId="77777777" w:rsidR="00D6698E" w:rsidRPr="00D6698E" w:rsidRDefault="00D6698E" w:rsidP="00D6698E">
      <w:pPr>
        <w:ind w:firstLine="720"/>
        <w:jc w:val="both"/>
        <w:rPr>
          <w:sz w:val="20"/>
        </w:rPr>
      </w:pPr>
      <w:r w:rsidRPr="00D6698E">
        <w:rPr>
          <w:sz w:val="20"/>
        </w:rPr>
        <w:t>Hal ini dikarenakan pelayanan yang diberikan secara baik akan emnimbulkan sikap puas bagi Wajib Pajak dan pada akhirnya akan meningkatkan kepatuhan masyarakat dalam memenuhi kewajiban perpajakannya. Oleh karena itu sudah seharusnya SAMSAT memberikan pelayanan publik yang baik agar dapat meningkatkan kepatuhan Wajib Pajak.</w:t>
      </w:r>
    </w:p>
    <w:p w14:paraId="6D2AAC8C" w14:textId="77777777" w:rsidR="00D6698E" w:rsidRPr="00D6698E" w:rsidRDefault="00D6698E" w:rsidP="00D6698E">
      <w:pPr>
        <w:jc w:val="both"/>
        <w:rPr>
          <w:sz w:val="20"/>
        </w:rPr>
      </w:pPr>
    </w:p>
    <w:p w14:paraId="192A6588" w14:textId="0EB202B0" w:rsidR="00D6698E" w:rsidRPr="00D6698E" w:rsidRDefault="00D6698E" w:rsidP="00D6698E">
      <w:pPr>
        <w:pStyle w:val="ListParagraph"/>
        <w:numPr>
          <w:ilvl w:val="1"/>
          <w:numId w:val="24"/>
        </w:numPr>
        <w:ind w:left="426" w:hanging="426"/>
        <w:jc w:val="both"/>
        <w:rPr>
          <w:sz w:val="20"/>
        </w:rPr>
      </w:pPr>
      <w:r w:rsidRPr="00D6698E">
        <w:rPr>
          <w:sz w:val="20"/>
        </w:rPr>
        <w:t>Pengaruh Modernisasi Sistem Adminitrasi, Kewajiban Moral, dan Kualitas Pelayanan Terhadap Kepatuhan Wajib Pajak</w:t>
      </w:r>
    </w:p>
    <w:p w14:paraId="54C40744" w14:textId="77777777" w:rsidR="00D6698E" w:rsidRDefault="00D6698E" w:rsidP="00D6698E">
      <w:pPr>
        <w:ind w:firstLine="426"/>
        <w:jc w:val="both"/>
        <w:rPr>
          <w:sz w:val="20"/>
        </w:rPr>
      </w:pPr>
      <w:r w:rsidRPr="00D6698E">
        <w:rPr>
          <w:sz w:val="20"/>
        </w:rPr>
        <w:t>Didapatkan kesimpulan bahwa nilai F hitung sebesar 14,131 dan nilai signifikan sebesar 0,000. Nilai tersebut lebih besar dari F tabel (14,131 &gt; 3,09) sedangkan nilai signifikan lebih kecil dari 0,05 (0,000 &lt; 0,05), maka dapat disimpulkan bahwa variabel independen yaitu modernisasi sistem administrasi, kewajiban moral dan kualitas pelayanan mempunyai pengaruh yang signifikan terhadap variabel dependen yakni kepatuhan wajib pajak.</w:t>
      </w:r>
    </w:p>
    <w:p w14:paraId="61554188" w14:textId="77777777" w:rsidR="00D6698E" w:rsidRDefault="00D6698E" w:rsidP="00D6698E">
      <w:pPr>
        <w:ind w:firstLine="426"/>
        <w:jc w:val="both"/>
        <w:rPr>
          <w:sz w:val="20"/>
        </w:rPr>
      </w:pPr>
    </w:p>
    <w:p w14:paraId="6C887747" w14:textId="77777777" w:rsidR="00D6698E" w:rsidRDefault="00D6698E" w:rsidP="00D6698E">
      <w:pPr>
        <w:ind w:firstLine="426"/>
        <w:jc w:val="center"/>
        <w:rPr>
          <w:b/>
          <w:bCs/>
          <w:sz w:val="20"/>
          <w:lang w:val="en-US"/>
        </w:rPr>
      </w:pPr>
      <w:r w:rsidRPr="00D6698E">
        <w:rPr>
          <w:b/>
          <w:bCs/>
          <w:sz w:val="20"/>
          <w:lang w:val="en-US"/>
        </w:rPr>
        <w:t>SIMPULAN</w:t>
      </w:r>
    </w:p>
    <w:p w14:paraId="1CF91364" w14:textId="28F4B2A2" w:rsidR="00877E84" w:rsidRDefault="00877E84" w:rsidP="00877E84">
      <w:pPr>
        <w:ind w:firstLine="720"/>
        <w:jc w:val="both"/>
        <w:rPr>
          <w:sz w:val="20"/>
          <w:szCs w:val="20"/>
          <w:lang w:val="en-US"/>
        </w:rPr>
      </w:pPr>
      <w:r w:rsidRPr="00877E84">
        <w:rPr>
          <w:sz w:val="20"/>
          <w:szCs w:val="20"/>
        </w:rPr>
        <w:t xml:space="preserve">Berdasarkan uraian di atas, ditarik kesimpulan </w:t>
      </w:r>
      <w:r w:rsidRPr="00877E84">
        <w:rPr>
          <w:sz w:val="20"/>
          <w:szCs w:val="20"/>
          <w:lang w:val="en-US"/>
        </w:rPr>
        <w:t>r</w:t>
      </w:r>
      <w:r w:rsidRPr="00877E84">
        <w:rPr>
          <w:sz w:val="20"/>
          <w:szCs w:val="20"/>
        </w:rPr>
        <w:t>eformasi sistem administrasi secara parsial tidak berpengaruh terhadap kepatuhan wajib pajak</w:t>
      </w:r>
      <w:r w:rsidRPr="00877E84">
        <w:rPr>
          <w:sz w:val="20"/>
          <w:szCs w:val="20"/>
          <w:lang w:val="en-US"/>
        </w:rPr>
        <w:t>,k</w:t>
      </w:r>
      <w:r w:rsidRPr="00877E84">
        <w:rPr>
          <w:sz w:val="20"/>
          <w:szCs w:val="20"/>
        </w:rPr>
        <w:t>ewajiban moral berpengaruh secara parsial terhadap kepatuhan wajib pajak terhadap kewajiban perpajakannya</w:t>
      </w:r>
      <w:r w:rsidRPr="00877E84">
        <w:rPr>
          <w:sz w:val="20"/>
          <w:szCs w:val="20"/>
          <w:lang w:val="en-US"/>
        </w:rPr>
        <w:t xml:space="preserve"> dan</w:t>
      </w:r>
      <w:r w:rsidRPr="00877E84">
        <w:rPr>
          <w:sz w:val="20"/>
          <w:szCs w:val="20"/>
        </w:rPr>
        <w:t xml:space="preserve"> </w:t>
      </w:r>
      <w:r w:rsidRPr="00877E84">
        <w:rPr>
          <w:sz w:val="20"/>
          <w:szCs w:val="20"/>
          <w:lang w:val="en-US"/>
        </w:rPr>
        <w:t>k</w:t>
      </w:r>
      <w:r w:rsidRPr="00877E84">
        <w:rPr>
          <w:sz w:val="20"/>
          <w:szCs w:val="20"/>
        </w:rPr>
        <w:t>ualitas pelayanan secara parsial mempengaruhi kepatuhan wajib pajak</w:t>
      </w:r>
      <w:r w:rsidRPr="00877E84">
        <w:rPr>
          <w:sz w:val="20"/>
          <w:szCs w:val="20"/>
          <w:lang w:val="en-US"/>
        </w:rPr>
        <w:t>.</w:t>
      </w:r>
      <w:r w:rsidRPr="00877E84">
        <w:rPr>
          <w:sz w:val="20"/>
          <w:szCs w:val="20"/>
        </w:rPr>
        <w:t xml:space="preserve">Reformasi sistem administrasi, kewajiban moral dan kualitas pelayanan sekaligus mempengaruhi kepatuhan wajib pajak </w:t>
      </w:r>
      <w:r>
        <w:rPr>
          <w:sz w:val="20"/>
          <w:szCs w:val="20"/>
          <w:lang w:val="en-US"/>
        </w:rPr>
        <w:t>.</w:t>
      </w:r>
    </w:p>
    <w:p w14:paraId="62527A1F" w14:textId="77777777" w:rsidR="00877E84" w:rsidRDefault="00877E84" w:rsidP="00877E84">
      <w:pPr>
        <w:ind w:firstLine="720"/>
        <w:jc w:val="both"/>
        <w:rPr>
          <w:sz w:val="20"/>
          <w:szCs w:val="20"/>
          <w:lang w:val="en-US"/>
        </w:rPr>
      </w:pPr>
    </w:p>
    <w:p w14:paraId="15DCE8C6" w14:textId="61AE61BC" w:rsidR="00877E84" w:rsidRPr="00877E84" w:rsidRDefault="00877E84" w:rsidP="00877E84">
      <w:pPr>
        <w:ind w:firstLine="720"/>
        <w:jc w:val="center"/>
        <w:rPr>
          <w:b/>
          <w:bCs/>
          <w:sz w:val="20"/>
          <w:szCs w:val="20"/>
          <w:lang w:val="en-US"/>
        </w:rPr>
      </w:pPr>
      <w:r w:rsidRPr="00877E84">
        <w:rPr>
          <w:b/>
          <w:bCs/>
          <w:sz w:val="20"/>
          <w:szCs w:val="20"/>
          <w:lang w:val="en-US"/>
        </w:rPr>
        <w:t>DAFTAR PUSTAKA</w:t>
      </w:r>
    </w:p>
    <w:p w14:paraId="7F4346F0" w14:textId="77777777" w:rsidR="00877E84" w:rsidRDefault="00877E84" w:rsidP="00D6698E">
      <w:pPr>
        <w:ind w:firstLine="426"/>
        <w:jc w:val="center"/>
        <w:rPr>
          <w:b/>
          <w:bCs/>
          <w:sz w:val="20"/>
          <w:lang w:val="en-US"/>
        </w:rPr>
      </w:pPr>
    </w:p>
    <w:p w14:paraId="1FC00304" w14:textId="77777777" w:rsidR="00877E84" w:rsidRPr="00877E84" w:rsidRDefault="00877E84" w:rsidP="00877E84">
      <w:pPr>
        <w:adjustRightInd w:val="0"/>
        <w:spacing w:line="360" w:lineRule="auto"/>
        <w:ind w:left="480" w:hanging="480"/>
        <w:rPr>
          <w:rFonts w:eastAsia="Times New Roman"/>
          <w:noProof/>
          <w:sz w:val="20"/>
          <w:szCs w:val="20"/>
          <w:lang w:val="en-US"/>
        </w:rPr>
      </w:pPr>
      <w:r w:rsidRPr="00877E84">
        <w:rPr>
          <w:rFonts w:eastAsia="Times New Roman"/>
          <w:b/>
          <w:bCs/>
          <w:sz w:val="20"/>
          <w:szCs w:val="20"/>
          <w:lang w:val="en-US"/>
        </w:rPr>
        <w:fldChar w:fldCharType="begin" w:fldLock="1"/>
      </w:r>
      <w:r w:rsidRPr="00877E84">
        <w:rPr>
          <w:rFonts w:eastAsia="Times New Roman"/>
          <w:b/>
          <w:bCs/>
          <w:sz w:val="20"/>
          <w:szCs w:val="20"/>
          <w:lang w:val="en-US"/>
        </w:rPr>
        <w:instrText xml:space="preserve">ADDIN Mendeley Bibliography CSL_BIBLIOGRAPHY </w:instrText>
      </w:r>
      <w:r w:rsidRPr="00877E84">
        <w:rPr>
          <w:rFonts w:eastAsia="Times New Roman"/>
          <w:b/>
          <w:bCs/>
          <w:sz w:val="20"/>
          <w:szCs w:val="20"/>
          <w:lang w:val="en-US"/>
        </w:rPr>
        <w:fldChar w:fldCharType="separate"/>
      </w:r>
      <w:r w:rsidRPr="00877E84">
        <w:rPr>
          <w:rFonts w:eastAsia="Times New Roman"/>
          <w:noProof/>
          <w:sz w:val="20"/>
          <w:szCs w:val="20"/>
          <w:lang w:val="en-US"/>
        </w:rPr>
        <w:t xml:space="preserve">[19] Andhini, N. F. (2017). ID-pengaruh-pemahaman-dan-pengetahuan-wajib-1. </w:t>
      </w:r>
      <w:r w:rsidRPr="00877E84">
        <w:rPr>
          <w:rFonts w:eastAsia="Times New Roman"/>
          <w:i/>
          <w:iCs/>
          <w:noProof/>
          <w:sz w:val="20"/>
          <w:szCs w:val="20"/>
          <w:lang w:val="en-US"/>
        </w:rPr>
        <w:t>Journal of Chemical Information and Modeling</w:t>
      </w:r>
      <w:r w:rsidRPr="00877E84">
        <w:rPr>
          <w:rFonts w:eastAsia="Times New Roman"/>
          <w:noProof/>
          <w:sz w:val="20"/>
          <w:szCs w:val="20"/>
          <w:lang w:val="en-US"/>
        </w:rPr>
        <w:t xml:space="preserve">, </w:t>
      </w:r>
      <w:r w:rsidRPr="00877E84">
        <w:rPr>
          <w:rFonts w:eastAsia="Times New Roman"/>
          <w:i/>
          <w:iCs/>
          <w:noProof/>
          <w:sz w:val="20"/>
          <w:szCs w:val="20"/>
          <w:lang w:val="en-US"/>
        </w:rPr>
        <w:t>53</w:t>
      </w:r>
      <w:r w:rsidRPr="00877E84">
        <w:rPr>
          <w:rFonts w:eastAsia="Times New Roman"/>
          <w:noProof/>
          <w:sz w:val="20"/>
          <w:szCs w:val="20"/>
          <w:lang w:val="en-US"/>
        </w:rPr>
        <w:t>(9), 1689–1699.</w:t>
      </w:r>
    </w:p>
    <w:p w14:paraId="24407564" w14:textId="77777777" w:rsidR="00877E84" w:rsidRPr="00877E84" w:rsidRDefault="00877E84" w:rsidP="00877E84">
      <w:pPr>
        <w:adjustRightInd w:val="0"/>
        <w:spacing w:line="360" w:lineRule="auto"/>
        <w:ind w:left="480" w:hanging="480"/>
        <w:rPr>
          <w:rFonts w:eastAsia="Times New Roman"/>
          <w:noProof/>
          <w:sz w:val="20"/>
          <w:szCs w:val="20"/>
          <w:lang w:val="en-US"/>
        </w:rPr>
      </w:pPr>
      <w:r w:rsidRPr="00877E84">
        <w:rPr>
          <w:rFonts w:eastAsia="Times New Roman"/>
          <w:noProof/>
          <w:sz w:val="20"/>
          <w:szCs w:val="20"/>
          <w:lang w:val="en-US"/>
        </w:rPr>
        <w:t xml:space="preserve">Ajzen, I. (2011). The theory of planned behaviour: Reactions and reflections. </w:t>
      </w:r>
      <w:r w:rsidRPr="00877E84">
        <w:rPr>
          <w:rFonts w:eastAsia="Times New Roman"/>
          <w:i/>
          <w:iCs/>
          <w:noProof/>
          <w:sz w:val="20"/>
          <w:szCs w:val="20"/>
          <w:lang w:val="en-US"/>
        </w:rPr>
        <w:t>Psychology and Health</w:t>
      </w:r>
      <w:r w:rsidRPr="00877E84">
        <w:rPr>
          <w:rFonts w:eastAsia="Times New Roman"/>
          <w:noProof/>
          <w:sz w:val="20"/>
          <w:szCs w:val="20"/>
          <w:lang w:val="en-US"/>
        </w:rPr>
        <w:t xml:space="preserve">, </w:t>
      </w:r>
      <w:r w:rsidRPr="00877E84">
        <w:rPr>
          <w:rFonts w:eastAsia="Times New Roman"/>
          <w:i/>
          <w:iCs/>
          <w:noProof/>
          <w:sz w:val="20"/>
          <w:szCs w:val="20"/>
          <w:lang w:val="en-US"/>
        </w:rPr>
        <w:t>26</w:t>
      </w:r>
      <w:r w:rsidRPr="00877E84">
        <w:rPr>
          <w:rFonts w:eastAsia="Times New Roman"/>
          <w:noProof/>
          <w:sz w:val="20"/>
          <w:szCs w:val="20"/>
          <w:lang w:val="en-US"/>
        </w:rPr>
        <w:t>(9), 1113–1127. https://doi.org/10.1080/08870446.2011.613995</w:t>
      </w:r>
    </w:p>
    <w:p w14:paraId="57E43500" w14:textId="77777777" w:rsidR="00877E84" w:rsidRPr="00877E84" w:rsidRDefault="00877E84" w:rsidP="00877E84">
      <w:pPr>
        <w:adjustRightInd w:val="0"/>
        <w:spacing w:line="360" w:lineRule="auto"/>
        <w:ind w:left="480" w:hanging="480"/>
        <w:rPr>
          <w:rFonts w:eastAsia="Times New Roman"/>
          <w:noProof/>
          <w:sz w:val="20"/>
          <w:szCs w:val="20"/>
          <w:lang w:val="en-US"/>
        </w:rPr>
      </w:pPr>
      <w:r w:rsidRPr="00877E84">
        <w:rPr>
          <w:rFonts w:eastAsia="Times New Roman"/>
          <w:noProof/>
          <w:sz w:val="20"/>
          <w:szCs w:val="20"/>
          <w:lang w:val="en-US"/>
        </w:rPr>
        <w:t xml:space="preserve">Anggraini, M. (2020). Peserta Didik Kelas Xi Pada Mata Pelajaran Biologi Di SMA Perintis 1 Bandar Lampung. </w:t>
      </w:r>
      <w:r w:rsidRPr="00877E84">
        <w:rPr>
          <w:rFonts w:eastAsia="Times New Roman"/>
          <w:i/>
          <w:iCs/>
          <w:noProof/>
          <w:sz w:val="20"/>
          <w:szCs w:val="20"/>
          <w:lang w:val="en-US"/>
        </w:rPr>
        <w:t>Angewandte Chemie International Edition, 6(11), 951–952.</w:t>
      </w:r>
    </w:p>
    <w:p w14:paraId="68D21943" w14:textId="77777777" w:rsidR="00877E84" w:rsidRPr="00877E84" w:rsidRDefault="00877E84" w:rsidP="00877E84">
      <w:pPr>
        <w:adjustRightInd w:val="0"/>
        <w:spacing w:line="360" w:lineRule="auto"/>
        <w:ind w:left="480" w:hanging="480"/>
        <w:rPr>
          <w:rFonts w:eastAsia="Times New Roman"/>
          <w:noProof/>
          <w:sz w:val="20"/>
          <w:szCs w:val="20"/>
          <w:lang w:val="en-US"/>
        </w:rPr>
      </w:pPr>
      <w:r w:rsidRPr="00877E84">
        <w:rPr>
          <w:rFonts w:eastAsia="Times New Roman"/>
          <w:noProof/>
          <w:sz w:val="20"/>
          <w:szCs w:val="20"/>
          <w:lang w:val="en-US"/>
        </w:rPr>
        <w:t xml:space="preserve">Arum, H. P. (2012). Pekerjaan Bebas ( Studi di Wilayah KPP Pratama Cilacap ). </w:t>
      </w:r>
      <w:r w:rsidRPr="00877E84">
        <w:rPr>
          <w:rFonts w:eastAsia="Times New Roman"/>
          <w:i/>
          <w:iCs/>
          <w:noProof/>
          <w:sz w:val="20"/>
          <w:szCs w:val="20"/>
          <w:lang w:val="en-US"/>
        </w:rPr>
        <w:t>Jurnal Perpajakan (JEJAK)</w:t>
      </w:r>
      <w:r w:rsidRPr="00877E84">
        <w:rPr>
          <w:rFonts w:eastAsia="Times New Roman"/>
          <w:noProof/>
          <w:sz w:val="20"/>
          <w:szCs w:val="20"/>
          <w:lang w:val="en-US"/>
        </w:rPr>
        <w:t xml:space="preserve">, </w:t>
      </w:r>
      <w:r w:rsidRPr="00877E84">
        <w:rPr>
          <w:rFonts w:eastAsia="Times New Roman"/>
          <w:i/>
          <w:iCs/>
          <w:noProof/>
          <w:sz w:val="20"/>
          <w:szCs w:val="20"/>
          <w:lang w:val="en-US"/>
        </w:rPr>
        <w:t>1</w:t>
      </w:r>
      <w:r w:rsidRPr="00877E84">
        <w:rPr>
          <w:rFonts w:eastAsia="Times New Roman"/>
          <w:noProof/>
          <w:sz w:val="20"/>
          <w:szCs w:val="20"/>
          <w:lang w:val="en-US"/>
        </w:rPr>
        <w:t>(2010), 1–8.</w:t>
      </w:r>
    </w:p>
    <w:p w14:paraId="5F201E7E" w14:textId="77777777" w:rsidR="00877E84" w:rsidRPr="00877E84" w:rsidRDefault="00877E84" w:rsidP="00877E84">
      <w:pPr>
        <w:adjustRightInd w:val="0"/>
        <w:spacing w:line="360" w:lineRule="auto"/>
        <w:ind w:left="480" w:hanging="480"/>
        <w:rPr>
          <w:rFonts w:eastAsia="Times New Roman"/>
          <w:noProof/>
          <w:sz w:val="20"/>
          <w:szCs w:val="20"/>
          <w:lang w:val="en-US"/>
        </w:rPr>
      </w:pPr>
      <w:r w:rsidRPr="00877E84">
        <w:rPr>
          <w:rFonts w:eastAsia="Times New Roman"/>
          <w:noProof/>
          <w:sz w:val="20"/>
          <w:szCs w:val="20"/>
          <w:lang w:val="en-US"/>
        </w:rPr>
        <w:t xml:space="preserve">Cahyadi, I. M. W., &amp; Jati, I. K. (2016). Pengaruh Kesadaran, Sosialisasi, Akuntabilitas Pelayanan Publik Dan Sanksi Perpajakan Pada Kepatuhan Wajib Pajak Kendaraan Bermotor. </w:t>
      </w:r>
      <w:r w:rsidRPr="00877E84">
        <w:rPr>
          <w:rFonts w:eastAsia="Times New Roman"/>
          <w:i/>
          <w:iCs/>
          <w:noProof/>
          <w:sz w:val="20"/>
          <w:szCs w:val="20"/>
          <w:lang w:val="en-US"/>
        </w:rPr>
        <w:t>E-Jurnal Akuntansi Universitas Udayana</w:t>
      </w:r>
      <w:r w:rsidRPr="00877E84">
        <w:rPr>
          <w:rFonts w:eastAsia="Times New Roman"/>
          <w:noProof/>
          <w:sz w:val="20"/>
          <w:szCs w:val="20"/>
          <w:lang w:val="en-US"/>
        </w:rPr>
        <w:t xml:space="preserve">, </w:t>
      </w:r>
      <w:r w:rsidRPr="00877E84">
        <w:rPr>
          <w:rFonts w:eastAsia="Times New Roman"/>
          <w:i/>
          <w:iCs/>
          <w:noProof/>
          <w:sz w:val="20"/>
          <w:szCs w:val="20"/>
          <w:lang w:val="en-US"/>
        </w:rPr>
        <w:t>16</w:t>
      </w:r>
      <w:r w:rsidRPr="00877E84">
        <w:rPr>
          <w:rFonts w:eastAsia="Times New Roman"/>
          <w:noProof/>
          <w:sz w:val="20"/>
          <w:szCs w:val="20"/>
          <w:lang w:val="en-US"/>
        </w:rPr>
        <w:t>, 2342–2373.</w:t>
      </w:r>
    </w:p>
    <w:p w14:paraId="6E3EAAFA" w14:textId="77777777" w:rsidR="00877E84" w:rsidRPr="00877E84" w:rsidRDefault="00877E84" w:rsidP="00877E84">
      <w:pPr>
        <w:adjustRightInd w:val="0"/>
        <w:spacing w:line="360" w:lineRule="auto"/>
        <w:ind w:left="480" w:hanging="480"/>
        <w:rPr>
          <w:rFonts w:eastAsia="Times New Roman"/>
          <w:noProof/>
          <w:sz w:val="20"/>
          <w:szCs w:val="20"/>
          <w:lang w:val="en-US"/>
        </w:rPr>
      </w:pPr>
      <w:r w:rsidRPr="00877E84">
        <w:rPr>
          <w:rFonts w:eastAsia="Times New Roman"/>
          <w:noProof/>
          <w:sz w:val="20"/>
          <w:szCs w:val="20"/>
          <w:lang w:val="en-US"/>
        </w:rPr>
        <w:t xml:space="preserve">Hanousek, J., &amp; Palda, F. (2004). Quality of government services and the civic duty to pay taxes in the Czech and Slovak Republics, and other transition countries. </w:t>
      </w:r>
      <w:r w:rsidRPr="00877E84">
        <w:rPr>
          <w:rFonts w:eastAsia="Times New Roman"/>
          <w:i/>
          <w:iCs/>
          <w:noProof/>
          <w:sz w:val="20"/>
          <w:szCs w:val="20"/>
          <w:lang w:val="en-US"/>
        </w:rPr>
        <w:t>Kyklos</w:t>
      </w:r>
      <w:r w:rsidRPr="00877E84">
        <w:rPr>
          <w:rFonts w:eastAsia="Times New Roman"/>
          <w:noProof/>
          <w:sz w:val="20"/>
          <w:szCs w:val="20"/>
          <w:lang w:val="en-US"/>
        </w:rPr>
        <w:t xml:space="preserve">, </w:t>
      </w:r>
      <w:r w:rsidRPr="00877E84">
        <w:rPr>
          <w:rFonts w:eastAsia="Times New Roman"/>
          <w:i/>
          <w:iCs/>
          <w:noProof/>
          <w:sz w:val="20"/>
          <w:szCs w:val="20"/>
          <w:lang w:val="en-US"/>
        </w:rPr>
        <w:t>57</w:t>
      </w:r>
      <w:r w:rsidRPr="00877E84">
        <w:rPr>
          <w:rFonts w:eastAsia="Times New Roman"/>
          <w:noProof/>
          <w:sz w:val="20"/>
          <w:szCs w:val="20"/>
          <w:lang w:val="en-US"/>
        </w:rPr>
        <w:t>(2), 237–252. https://doi.org/10.1111/j.0023-5962.2004.00252.x</w:t>
      </w:r>
    </w:p>
    <w:p w14:paraId="7532258A" w14:textId="77777777" w:rsidR="00877E84" w:rsidRPr="00877E84" w:rsidRDefault="00877E84" w:rsidP="00877E84">
      <w:pPr>
        <w:adjustRightInd w:val="0"/>
        <w:spacing w:line="360" w:lineRule="auto"/>
        <w:ind w:left="480" w:hanging="480"/>
        <w:rPr>
          <w:rFonts w:eastAsia="Times New Roman"/>
          <w:noProof/>
          <w:sz w:val="20"/>
          <w:szCs w:val="20"/>
          <w:lang w:val="en-US"/>
        </w:rPr>
      </w:pPr>
      <w:r w:rsidRPr="00877E84">
        <w:rPr>
          <w:rFonts w:eastAsia="Times New Roman"/>
          <w:noProof/>
          <w:sz w:val="20"/>
          <w:szCs w:val="20"/>
          <w:lang w:val="en-US"/>
        </w:rPr>
        <w:t xml:space="preserve">Journal, D., &amp; Social, O. F. (2013). </w:t>
      </w:r>
      <w:r w:rsidRPr="00877E84">
        <w:rPr>
          <w:rFonts w:eastAsia="Times New Roman"/>
          <w:i/>
          <w:iCs/>
          <w:noProof/>
          <w:sz w:val="20"/>
          <w:szCs w:val="20"/>
          <w:lang w:val="en-US"/>
        </w:rPr>
        <w:t>DIPONEGORO JOURNAL OF SOCIAL AND POLITIC Tahun 2013</w:t>
      </w:r>
      <w:r w:rsidRPr="00877E84">
        <w:rPr>
          <w:rFonts w:eastAsia="Times New Roman"/>
          <w:noProof/>
          <w:sz w:val="20"/>
          <w:szCs w:val="20"/>
          <w:lang w:val="en-US"/>
        </w:rPr>
        <w:t>. http://inwdahsyat.wordpress.com</w:t>
      </w:r>
    </w:p>
    <w:p w14:paraId="1FD70E8E" w14:textId="77777777" w:rsidR="00877E84" w:rsidRPr="00877E84" w:rsidRDefault="00877E84" w:rsidP="00877E84">
      <w:pPr>
        <w:adjustRightInd w:val="0"/>
        <w:spacing w:line="360" w:lineRule="auto"/>
        <w:ind w:left="480" w:hanging="480"/>
        <w:rPr>
          <w:rFonts w:eastAsia="Times New Roman"/>
          <w:noProof/>
          <w:sz w:val="20"/>
          <w:szCs w:val="20"/>
          <w:lang w:val="en-US"/>
        </w:rPr>
      </w:pPr>
      <w:r w:rsidRPr="00877E84">
        <w:rPr>
          <w:rFonts w:eastAsia="Times New Roman"/>
          <w:noProof/>
          <w:sz w:val="20"/>
          <w:szCs w:val="20"/>
          <w:lang w:val="en-US"/>
        </w:rPr>
        <w:t xml:space="preserve">Rahmawati, R., &amp; Yulianto, A. (2018). Accounting Analysis Journal Analysis of the Factors Affecting Individual Taxpayers Compliance. </w:t>
      </w:r>
      <w:r w:rsidRPr="00877E84">
        <w:rPr>
          <w:rFonts w:eastAsia="Times New Roman"/>
          <w:i/>
          <w:iCs/>
          <w:noProof/>
          <w:sz w:val="20"/>
          <w:szCs w:val="20"/>
          <w:lang w:val="en-US"/>
        </w:rPr>
        <w:t>Accounting Analysis Journal</w:t>
      </w:r>
      <w:r w:rsidRPr="00877E84">
        <w:rPr>
          <w:rFonts w:eastAsia="Times New Roman"/>
          <w:noProof/>
          <w:sz w:val="20"/>
          <w:szCs w:val="20"/>
          <w:lang w:val="en-US"/>
        </w:rPr>
        <w:t xml:space="preserve">, </w:t>
      </w:r>
      <w:r w:rsidRPr="00877E84">
        <w:rPr>
          <w:rFonts w:eastAsia="Times New Roman"/>
          <w:i/>
          <w:iCs/>
          <w:noProof/>
          <w:sz w:val="20"/>
          <w:szCs w:val="20"/>
          <w:lang w:val="en-US"/>
        </w:rPr>
        <w:t>7</w:t>
      </w:r>
      <w:r w:rsidRPr="00877E84">
        <w:rPr>
          <w:rFonts w:eastAsia="Times New Roman"/>
          <w:noProof/>
          <w:sz w:val="20"/>
          <w:szCs w:val="20"/>
          <w:lang w:val="en-US"/>
        </w:rPr>
        <w:t>(1), 17–24. https://doi.org/10.15294/aaj.v5i3.18411</w:t>
      </w:r>
    </w:p>
    <w:p w14:paraId="185614F6" w14:textId="77777777" w:rsidR="00877E84" w:rsidRPr="00877E84" w:rsidRDefault="00877E84" w:rsidP="00877E84">
      <w:pPr>
        <w:adjustRightInd w:val="0"/>
        <w:spacing w:line="360" w:lineRule="auto"/>
        <w:ind w:left="480" w:hanging="480"/>
        <w:rPr>
          <w:rFonts w:eastAsia="Times New Roman"/>
          <w:noProof/>
          <w:sz w:val="20"/>
          <w:szCs w:val="20"/>
          <w:lang w:val="en-US"/>
        </w:rPr>
      </w:pPr>
      <w:r w:rsidRPr="00877E84">
        <w:rPr>
          <w:rFonts w:eastAsia="Times New Roman"/>
          <w:noProof/>
          <w:sz w:val="20"/>
          <w:szCs w:val="20"/>
          <w:lang w:val="en-US"/>
        </w:rPr>
        <w:t xml:space="preserve">Rusmayani, N. M. L., &amp; Supadmi, N. L. (2017). Pengaruh Sosialisasi, Pengetahuan, Sanksi Dan Kualitas Pelayanan Pada Kepatuhan Wajib Pajak Kendaraan Bermotor. </w:t>
      </w:r>
      <w:r w:rsidRPr="00877E84">
        <w:rPr>
          <w:rFonts w:eastAsia="Times New Roman"/>
          <w:i/>
          <w:iCs/>
          <w:noProof/>
          <w:sz w:val="20"/>
          <w:szCs w:val="20"/>
          <w:lang w:val="en-US"/>
        </w:rPr>
        <w:t>E-Jurnal Akuntansi Universitas Udayana ISSN: 2302-8556</w:t>
      </w:r>
      <w:r w:rsidRPr="00877E84">
        <w:rPr>
          <w:rFonts w:eastAsia="Times New Roman"/>
          <w:noProof/>
          <w:sz w:val="20"/>
          <w:szCs w:val="20"/>
          <w:lang w:val="en-US"/>
        </w:rPr>
        <w:t xml:space="preserve">, </w:t>
      </w:r>
      <w:r w:rsidRPr="00877E84">
        <w:rPr>
          <w:rFonts w:eastAsia="Times New Roman"/>
          <w:i/>
          <w:iCs/>
          <w:noProof/>
          <w:sz w:val="20"/>
          <w:szCs w:val="20"/>
          <w:lang w:val="en-US"/>
        </w:rPr>
        <w:t>20</w:t>
      </w:r>
      <w:r w:rsidRPr="00877E84">
        <w:rPr>
          <w:rFonts w:eastAsia="Times New Roman"/>
          <w:noProof/>
          <w:sz w:val="20"/>
          <w:szCs w:val="20"/>
          <w:lang w:val="en-US"/>
        </w:rPr>
        <w:t>(1), 173–201.</w:t>
      </w:r>
    </w:p>
    <w:p w14:paraId="396EDDC3" w14:textId="77777777" w:rsidR="00877E84" w:rsidRPr="00877E84" w:rsidRDefault="00877E84" w:rsidP="00877E84">
      <w:pPr>
        <w:adjustRightInd w:val="0"/>
        <w:spacing w:line="360" w:lineRule="auto"/>
        <w:ind w:left="480" w:hanging="480"/>
        <w:rPr>
          <w:rFonts w:eastAsia="Times New Roman"/>
          <w:noProof/>
          <w:sz w:val="20"/>
          <w:szCs w:val="20"/>
          <w:lang w:val="en-US"/>
        </w:rPr>
      </w:pPr>
      <w:r w:rsidRPr="00877E84">
        <w:rPr>
          <w:rFonts w:eastAsia="Times New Roman"/>
          <w:noProof/>
          <w:sz w:val="20"/>
          <w:szCs w:val="20"/>
          <w:lang w:val="en-US"/>
        </w:rPr>
        <w:t xml:space="preserve">Sarifah, N., Sukidin, &amp; Hartanto, W. (2020). Pengaruh Kesadaran Wajib Pajak dan Kualitas Pelayanan Terhadap Kepatuhan Wajib Pajak kendaraan Bermotor Lima Tahunan (Studi di Kantor Bersama Sistem Administrasi Manunggal Satu Atap Soebandi Kabupaten Jember). </w:t>
      </w:r>
      <w:r w:rsidRPr="00877E84">
        <w:rPr>
          <w:rFonts w:eastAsia="Times New Roman"/>
          <w:i/>
          <w:iCs/>
          <w:noProof/>
          <w:sz w:val="20"/>
          <w:szCs w:val="20"/>
          <w:lang w:val="en-US"/>
        </w:rPr>
        <w:t>Jurnal Pendidikan Ekonomi</w:t>
      </w:r>
      <w:r w:rsidRPr="00877E84">
        <w:rPr>
          <w:rFonts w:eastAsia="Times New Roman"/>
          <w:noProof/>
          <w:sz w:val="20"/>
          <w:szCs w:val="20"/>
          <w:lang w:val="en-US"/>
        </w:rPr>
        <w:t xml:space="preserve">, </w:t>
      </w:r>
      <w:r w:rsidRPr="00877E84">
        <w:rPr>
          <w:rFonts w:eastAsia="Times New Roman"/>
          <w:i/>
          <w:iCs/>
          <w:noProof/>
          <w:sz w:val="20"/>
          <w:szCs w:val="20"/>
          <w:lang w:val="en-US"/>
        </w:rPr>
        <w:t>14</w:t>
      </w:r>
      <w:r w:rsidRPr="00877E84">
        <w:rPr>
          <w:rFonts w:eastAsia="Times New Roman"/>
          <w:noProof/>
          <w:sz w:val="20"/>
          <w:szCs w:val="20"/>
          <w:lang w:val="en-US"/>
        </w:rPr>
        <w:t>(2), 352–356. https://doi.org/10.19184/jpe.v14i2.16516</w:t>
      </w:r>
    </w:p>
    <w:p w14:paraId="6D3E44C0" w14:textId="77777777" w:rsidR="00877E84" w:rsidRPr="00877E84" w:rsidRDefault="00877E84" w:rsidP="00877E84">
      <w:pPr>
        <w:adjustRightInd w:val="0"/>
        <w:spacing w:line="360" w:lineRule="auto"/>
        <w:ind w:left="480" w:hanging="480"/>
        <w:rPr>
          <w:rFonts w:eastAsia="Times New Roman"/>
          <w:noProof/>
          <w:sz w:val="20"/>
          <w:szCs w:val="20"/>
          <w:lang w:val="en-US"/>
        </w:rPr>
      </w:pPr>
      <w:r w:rsidRPr="00877E84">
        <w:rPr>
          <w:rFonts w:eastAsia="Times New Roman"/>
          <w:noProof/>
          <w:sz w:val="20"/>
          <w:szCs w:val="20"/>
          <w:lang w:val="en-US"/>
        </w:rPr>
        <w:t xml:space="preserve">Savitri, E., &amp; Musfialdy. (2016a). The Effect of Taxpayer Awareness, Tax Socialization, Tax Penalties, Compliance Cost at Taxpayer Compliance with Service Quality as Mediating Variable. </w:t>
      </w:r>
      <w:r w:rsidRPr="00877E84">
        <w:rPr>
          <w:rFonts w:eastAsia="Times New Roman"/>
          <w:i/>
          <w:iCs/>
          <w:noProof/>
          <w:sz w:val="20"/>
          <w:szCs w:val="20"/>
          <w:lang w:val="en-US"/>
        </w:rPr>
        <w:t>Procedia - Social and Behavioral Sciences</w:t>
      </w:r>
      <w:r w:rsidRPr="00877E84">
        <w:rPr>
          <w:rFonts w:eastAsia="Times New Roman"/>
          <w:noProof/>
          <w:sz w:val="20"/>
          <w:szCs w:val="20"/>
          <w:lang w:val="en-US"/>
        </w:rPr>
        <w:t xml:space="preserve">, </w:t>
      </w:r>
      <w:r w:rsidRPr="00877E84">
        <w:rPr>
          <w:rFonts w:eastAsia="Times New Roman"/>
          <w:i/>
          <w:iCs/>
          <w:noProof/>
          <w:sz w:val="20"/>
          <w:szCs w:val="20"/>
          <w:lang w:val="en-US"/>
        </w:rPr>
        <w:t>219</w:t>
      </w:r>
      <w:r w:rsidRPr="00877E84">
        <w:rPr>
          <w:rFonts w:eastAsia="Times New Roman"/>
          <w:noProof/>
          <w:sz w:val="20"/>
          <w:szCs w:val="20"/>
          <w:lang w:val="en-US"/>
        </w:rPr>
        <w:t>(May), 682–687. https://doi.org/10.1016/j.sbspro.2016.05.051</w:t>
      </w:r>
    </w:p>
    <w:p w14:paraId="08E05B76" w14:textId="77777777" w:rsidR="00877E84" w:rsidRPr="00877E84" w:rsidRDefault="00877E84" w:rsidP="00877E84">
      <w:pPr>
        <w:adjustRightInd w:val="0"/>
        <w:spacing w:line="360" w:lineRule="auto"/>
        <w:ind w:left="480" w:hanging="480"/>
        <w:rPr>
          <w:rFonts w:eastAsia="Times New Roman"/>
          <w:noProof/>
          <w:sz w:val="20"/>
          <w:szCs w:val="20"/>
          <w:lang w:val="en-US"/>
        </w:rPr>
      </w:pPr>
      <w:r w:rsidRPr="00877E84">
        <w:rPr>
          <w:rFonts w:eastAsia="Times New Roman"/>
          <w:noProof/>
          <w:sz w:val="20"/>
          <w:szCs w:val="20"/>
          <w:lang w:val="en-US"/>
        </w:rPr>
        <w:t xml:space="preserve">Savitri, E., &amp; Musfialdy. (2016b). The Effect of Taxpayer Awareness, Tax Socialization, Tax Penalties, Compliance Cost at Taxpayer Compliance with Service Quality as Mediating Variable. </w:t>
      </w:r>
      <w:r w:rsidRPr="00877E84">
        <w:rPr>
          <w:rFonts w:eastAsia="Times New Roman"/>
          <w:i/>
          <w:iCs/>
          <w:noProof/>
          <w:sz w:val="20"/>
          <w:szCs w:val="20"/>
          <w:lang w:val="en-US"/>
        </w:rPr>
        <w:t>Procedia - Social and Behavioral Sciences</w:t>
      </w:r>
      <w:r w:rsidRPr="00877E84">
        <w:rPr>
          <w:rFonts w:eastAsia="Times New Roman"/>
          <w:noProof/>
          <w:sz w:val="20"/>
          <w:szCs w:val="20"/>
          <w:lang w:val="en-US"/>
        </w:rPr>
        <w:t xml:space="preserve">, </w:t>
      </w:r>
      <w:r w:rsidRPr="00877E84">
        <w:rPr>
          <w:rFonts w:eastAsia="Times New Roman"/>
          <w:i/>
          <w:iCs/>
          <w:noProof/>
          <w:sz w:val="20"/>
          <w:szCs w:val="20"/>
          <w:lang w:val="en-US"/>
        </w:rPr>
        <w:t>219</w:t>
      </w:r>
      <w:r w:rsidRPr="00877E84">
        <w:rPr>
          <w:rFonts w:eastAsia="Times New Roman"/>
          <w:noProof/>
          <w:sz w:val="20"/>
          <w:szCs w:val="20"/>
          <w:lang w:val="en-US"/>
        </w:rPr>
        <w:t>, 682–687. https://doi.org/10.1016/j.sbspro.2016.05.051</w:t>
      </w:r>
    </w:p>
    <w:p w14:paraId="22216BF3" w14:textId="77777777" w:rsidR="00877E84" w:rsidRPr="00877E84" w:rsidRDefault="00877E84" w:rsidP="00877E84">
      <w:pPr>
        <w:adjustRightInd w:val="0"/>
        <w:spacing w:line="360" w:lineRule="auto"/>
        <w:ind w:left="480" w:hanging="480"/>
        <w:rPr>
          <w:rFonts w:eastAsia="Times New Roman"/>
          <w:noProof/>
          <w:sz w:val="20"/>
          <w:szCs w:val="20"/>
          <w:lang w:val="en-US"/>
        </w:rPr>
      </w:pPr>
      <w:r w:rsidRPr="00877E84">
        <w:rPr>
          <w:rFonts w:eastAsia="Times New Roman"/>
          <w:noProof/>
          <w:sz w:val="20"/>
          <w:szCs w:val="20"/>
          <w:lang w:val="en-US"/>
        </w:rPr>
        <w:t xml:space="preserve">Viva, A. A., Kowel, L. A. A., &amp; Kalangi, S. J. (2019). The Effect Of Taxpayer Knowledge, Taxpayer Awareness And Modernization Of Tax Administration System To Taxpayer Compliance Of Motor Vehicles In South Minahasa Regency. </w:t>
      </w:r>
      <w:r w:rsidRPr="00877E84">
        <w:rPr>
          <w:rFonts w:eastAsia="Times New Roman"/>
          <w:i/>
          <w:iCs/>
          <w:noProof/>
          <w:sz w:val="20"/>
          <w:szCs w:val="20"/>
          <w:lang w:val="en-US"/>
        </w:rPr>
        <w:t>Tangkuman 4251 Jurnal EMBA</w:t>
      </w:r>
      <w:r w:rsidRPr="00877E84">
        <w:rPr>
          <w:rFonts w:eastAsia="Times New Roman"/>
          <w:noProof/>
          <w:sz w:val="20"/>
          <w:szCs w:val="20"/>
          <w:lang w:val="en-US"/>
        </w:rPr>
        <w:t xml:space="preserve">, </w:t>
      </w:r>
      <w:r w:rsidRPr="00877E84">
        <w:rPr>
          <w:rFonts w:eastAsia="Times New Roman"/>
          <w:i/>
          <w:iCs/>
          <w:noProof/>
          <w:sz w:val="20"/>
          <w:szCs w:val="20"/>
          <w:lang w:val="en-US"/>
        </w:rPr>
        <w:t>7</w:t>
      </w:r>
      <w:r w:rsidRPr="00877E84">
        <w:rPr>
          <w:rFonts w:eastAsia="Times New Roman"/>
          <w:noProof/>
          <w:sz w:val="20"/>
          <w:szCs w:val="20"/>
          <w:lang w:val="en-US"/>
        </w:rPr>
        <w:t>(3), 4251–4260.</w:t>
      </w:r>
    </w:p>
    <w:p w14:paraId="773717F3" w14:textId="77777777" w:rsidR="00877E84" w:rsidRPr="00877E84" w:rsidRDefault="00877E84" w:rsidP="00877E84">
      <w:pPr>
        <w:adjustRightInd w:val="0"/>
        <w:spacing w:line="360" w:lineRule="auto"/>
        <w:ind w:left="480" w:hanging="480"/>
        <w:rPr>
          <w:rFonts w:eastAsia="Times New Roman"/>
          <w:noProof/>
          <w:sz w:val="20"/>
          <w:szCs w:val="16"/>
          <w:lang w:val="en-US"/>
        </w:rPr>
      </w:pPr>
      <w:r w:rsidRPr="00877E84">
        <w:rPr>
          <w:rFonts w:eastAsia="Times New Roman"/>
          <w:noProof/>
          <w:sz w:val="20"/>
          <w:szCs w:val="20"/>
          <w:lang w:val="en-US"/>
        </w:rPr>
        <w:t xml:space="preserve">Winerungan, O. L. (2012). </w:t>
      </w:r>
      <w:r w:rsidRPr="00877E84">
        <w:rPr>
          <w:rFonts w:eastAsia="Times New Roman"/>
          <w:i/>
          <w:iCs/>
          <w:noProof/>
          <w:sz w:val="20"/>
          <w:szCs w:val="20"/>
          <w:lang w:val="en-US"/>
        </w:rPr>
        <w:t>Sosialisasi Perpajakan, Pelayanan Fiskus Dan Sanksi Perpajakan Terhadap Kepatuhan Wpop Di Kpp Manado Dan Kpp Bitung</w:t>
      </w:r>
      <w:r w:rsidRPr="00877E84">
        <w:rPr>
          <w:rFonts w:eastAsia="Times New Roman"/>
          <w:noProof/>
          <w:sz w:val="20"/>
          <w:szCs w:val="20"/>
          <w:lang w:val="en-US"/>
        </w:rPr>
        <w:t xml:space="preserve">. </w:t>
      </w:r>
      <w:r w:rsidRPr="00877E84">
        <w:rPr>
          <w:rFonts w:eastAsia="Times New Roman"/>
          <w:i/>
          <w:iCs/>
          <w:noProof/>
          <w:sz w:val="20"/>
          <w:szCs w:val="20"/>
          <w:lang w:val="en-US"/>
        </w:rPr>
        <w:t>1</w:t>
      </w:r>
      <w:r w:rsidRPr="00877E84">
        <w:rPr>
          <w:rFonts w:eastAsia="Times New Roman"/>
          <w:noProof/>
          <w:sz w:val="20"/>
          <w:szCs w:val="20"/>
          <w:lang w:val="en-US"/>
        </w:rPr>
        <w:t>(3), 960–970.</w:t>
      </w:r>
    </w:p>
    <w:p w14:paraId="179EBAD8" w14:textId="77777777" w:rsidR="00877E84" w:rsidRPr="00877E84" w:rsidRDefault="00877E84" w:rsidP="00877E84">
      <w:pPr>
        <w:widowControl/>
        <w:autoSpaceDE/>
        <w:autoSpaceDN/>
        <w:spacing w:after="40" w:line="360" w:lineRule="auto"/>
        <w:rPr>
          <w:rFonts w:eastAsia="Times New Roman"/>
          <w:color w:val="0E101A"/>
          <w:sz w:val="20"/>
          <w:szCs w:val="20"/>
          <w:lang w:val="en-US"/>
        </w:rPr>
      </w:pPr>
      <w:r w:rsidRPr="00877E84">
        <w:rPr>
          <w:rFonts w:eastAsia="Times New Roman"/>
          <w:b/>
          <w:bCs/>
          <w:sz w:val="20"/>
          <w:szCs w:val="20"/>
          <w:lang w:val="en-US"/>
        </w:rPr>
        <w:fldChar w:fldCharType="end"/>
      </w:r>
    </w:p>
    <w:p w14:paraId="3F72A3CC" w14:textId="77777777" w:rsidR="00877E84" w:rsidRPr="00877E84" w:rsidRDefault="00877E84" w:rsidP="00877E84">
      <w:pPr>
        <w:adjustRightInd w:val="0"/>
        <w:spacing w:after="100"/>
        <w:ind w:left="480" w:hanging="480"/>
        <w:jc w:val="both"/>
        <w:rPr>
          <w:rFonts w:eastAsia="Times New Roman"/>
          <w:sz w:val="20"/>
          <w:szCs w:val="20"/>
          <w:lang w:val="en-US"/>
        </w:rPr>
      </w:pPr>
    </w:p>
    <w:p w14:paraId="10C186D0" w14:textId="77777777" w:rsidR="00D6698E" w:rsidRPr="00877E84" w:rsidRDefault="00D6698E" w:rsidP="00D6698E">
      <w:pPr>
        <w:ind w:firstLine="426"/>
        <w:jc w:val="center"/>
        <w:rPr>
          <w:b/>
          <w:bCs/>
          <w:sz w:val="16"/>
          <w:szCs w:val="18"/>
          <w:lang w:val="en-US"/>
        </w:rPr>
      </w:pPr>
    </w:p>
    <w:p w14:paraId="0AA75144" w14:textId="72CEFCE3" w:rsidR="00877E84" w:rsidRPr="00D6698E" w:rsidRDefault="00877E84" w:rsidP="00877E84">
      <w:pPr>
        <w:ind w:firstLine="426"/>
        <w:rPr>
          <w:b/>
          <w:bCs/>
          <w:sz w:val="20"/>
          <w:lang w:val="en-US"/>
        </w:rPr>
        <w:sectPr w:rsidR="00877E84" w:rsidRPr="00D6698E" w:rsidSect="00E20610">
          <w:type w:val="continuous"/>
          <w:pgSz w:w="11910" w:h="16840"/>
          <w:pgMar w:top="760" w:right="740" w:bottom="1240" w:left="1300" w:header="0" w:footer="1041" w:gutter="0"/>
          <w:cols w:num="2" w:space="720" w:equalWidth="0">
            <w:col w:w="4620" w:space="558"/>
            <w:col w:w="4692"/>
          </w:cols>
        </w:sectPr>
      </w:pPr>
    </w:p>
    <w:p w14:paraId="34C617C7" w14:textId="02B2B511" w:rsidR="008D7963" w:rsidRPr="00877E84" w:rsidRDefault="008D7963" w:rsidP="00877E84">
      <w:pPr>
        <w:tabs>
          <w:tab w:val="left" w:pos="479"/>
        </w:tabs>
        <w:spacing w:before="71"/>
        <w:ind w:right="38"/>
        <w:jc w:val="both"/>
        <w:rPr>
          <w:sz w:val="20"/>
          <w:lang w:val="en-US"/>
        </w:rPr>
      </w:pPr>
    </w:p>
    <w:sectPr w:rsidR="008D7963" w:rsidRPr="00877E84" w:rsidSect="00877E84">
      <w:footerReference w:type="default" r:id="rId14"/>
      <w:pgSz w:w="11910" w:h="16840"/>
      <w:pgMar w:top="760" w:right="740" w:bottom="1240" w:left="1300" w:header="0" w:footer="1041" w:gutter="0"/>
      <w:cols w:num="2" w:space="720" w:equalWidth="0">
        <w:col w:w="4613" w:space="925"/>
        <w:col w:w="433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67689" w14:textId="77777777" w:rsidR="00416C7F" w:rsidRDefault="00416C7F">
      <w:r>
        <w:separator/>
      </w:r>
    </w:p>
  </w:endnote>
  <w:endnote w:type="continuationSeparator" w:id="0">
    <w:p w14:paraId="0D706943" w14:textId="77777777" w:rsidR="00416C7F" w:rsidRDefault="0041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0D14E" w14:textId="12C53927" w:rsidR="008D7963" w:rsidRDefault="008D7963">
    <w:pPr>
      <w:pStyle w:val="BodyText"/>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38BBE" w14:textId="796E7608" w:rsidR="008D7963" w:rsidRDefault="00342D2F">
    <w:pPr>
      <w:pStyle w:val="BodyText"/>
      <w:spacing w:line="14" w:lineRule="auto"/>
    </w:pPr>
    <w:r>
      <w:rPr>
        <w:noProof/>
        <w:lang w:val="en-US"/>
      </w:rPr>
      <mc:AlternateContent>
        <mc:Choice Requires="wps">
          <w:drawing>
            <wp:anchor distT="0" distB="0" distL="114300" distR="114300" simplePos="0" relativeHeight="486803968" behindDoc="1" locked="0" layoutInCell="1" allowOverlap="1" wp14:anchorId="6F84F18D" wp14:editId="110B4BFA">
              <wp:simplePos x="0" y="0"/>
              <wp:positionH relativeFrom="page">
                <wp:posOffset>3795395</wp:posOffset>
              </wp:positionH>
              <wp:positionV relativeFrom="page">
                <wp:posOffset>9885680</wp:posOffset>
              </wp:positionV>
              <wp:extent cx="152400" cy="2019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62CF7" w14:textId="77777777" w:rsidR="008D7963" w:rsidRDefault="00AA742E">
                          <w:pPr>
                            <w:spacing w:before="22"/>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84F18D" id="_x0000_t202" coordsize="21600,21600" o:spt="202" path="m,l,21600r21600,l21600,xe">
              <v:stroke joinstyle="miter"/>
              <v:path gradientshapeok="t" o:connecttype="rect"/>
            </v:shapetype>
            <v:shape id="Text Box 1" o:spid="_x0000_s1026" type="#_x0000_t202" style="position:absolute;margin-left:298.85pt;margin-top:778.4pt;width:12pt;height:15.9pt;z-index:-165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630wEAAJADAAAOAAAAZHJzL2Uyb0RvYy54bWysU9uO0zAQfUfiHyy/07TlIoiarpZdLUJa&#10;LtLCB0wcO7FIPGbsNilfz9hpulzeEC/WxDM+c86Zye5qGnpx1BQsukpuVmsptFPYWNdW8uuXu2ev&#10;pQgRXAM9Ol3Jkw7yav/0yW70pd5ih32jSTCIC+XoK9nF6MuiCKrTA4QVeu04aZAGiPxJbdEQjIw+&#10;9MV2vX5VjEiNJ1Q6BL69nZNyn/GN0Sp+MiboKPpKMreYT8pnnc5iv4OyJfCdVWca8A8sBrCOm16g&#10;biGCOJD9C2qwijCgiSuFQ4HGWKWzBlazWf+h5qEDr7MWNif4i03h/8Gqj8cH/5lEnN7ixAPMIoK/&#10;R/UtCIc3HbhWXxPh2GlouPEmWVaMPpTnp8nqUIYEUo8fsOEhwyFiBpoMDckV1ikYnQdwupiupyhU&#10;avly+2LNGcUp9uDN8zyUAsrlsacQ32kcRAoqSTzTDA7H+xATGSiXktTL4Z3t+zzX3v12wYXpJpNP&#10;fGfmcaonrk4iamxOLINwXhNeaw46pB9SjLwilQzfD0Baiv69YyvSPi0BLUG9BOAUP61klGIOb+K8&#10;dwdPtu0YeTbb4TXbZWyW8sjizJPHnhWeVzTt1a/fuerxR9r/BAAA//8DAFBLAwQUAAYACAAAACEA&#10;OifHmOAAAAANAQAADwAAAGRycy9kb3ducmV2LnhtbEyPwU7DMBBE70j8g7VI3KjTSnHTEKeqEJyQ&#10;EGk4cHRiN7Ear0PstuHv2Z7ocWeeZmeK7ewGdjZTsB4lLBcJMIOt1xY7CV/121MGLESFWg0ejYRf&#10;E2Bb3t8VKtf+gpU572PHKARDriT0MY4556HtjVNh4UeD5B385FSkc+q4ntSFwt3AV0kiuFMW6UOv&#10;RvPSm/a4PzkJu2+sXu3PR/NZHSpb15sE38VRyseHefcMLJo5/sNwrU/VoaROjT+hDmyQkG7Wa0LJ&#10;SFNBIwgRqyVJzVXKMgG8LPjtivIPAAD//wMAUEsBAi0AFAAGAAgAAAAhALaDOJL+AAAA4QEAABMA&#10;AAAAAAAAAAAAAAAAAAAAAFtDb250ZW50X1R5cGVzXS54bWxQSwECLQAUAAYACAAAACEAOP0h/9YA&#10;AACUAQAACwAAAAAAAAAAAAAAAAAvAQAAX3JlbHMvLnJlbHNQSwECLQAUAAYACAAAACEAcIj+t9MB&#10;AACQAwAADgAAAAAAAAAAAAAAAAAuAgAAZHJzL2Uyb0RvYy54bWxQSwECLQAUAAYACAAAACEAOifH&#10;mOAAAAANAQAADwAAAAAAAAAAAAAAAAAtBAAAZHJzL2Rvd25yZXYueG1sUEsFBgAAAAAEAAQA8wAA&#10;ADoFAAAAAA==&#10;" filled="f" stroked="f">
              <v:textbox inset="0,0,0,0">
                <w:txbxContent>
                  <w:p w14:paraId="0C262CF7" w14:textId="77777777" w:rsidR="008D7963" w:rsidRDefault="00AA742E">
                    <w:pPr>
                      <w:spacing w:before="22"/>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9DB85" w14:textId="77777777" w:rsidR="00416C7F" w:rsidRDefault="00416C7F">
      <w:r>
        <w:separator/>
      </w:r>
    </w:p>
  </w:footnote>
  <w:footnote w:type="continuationSeparator" w:id="0">
    <w:p w14:paraId="00163849" w14:textId="77777777" w:rsidR="00416C7F" w:rsidRDefault="00416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3F7D" w14:textId="77777777" w:rsidR="000059F0" w:rsidRDefault="000059F0">
    <w:pPr>
      <w:pStyle w:val="Header"/>
    </w:pPr>
  </w:p>
  <w:p w14:paraId="71D1CE1C" w14:textId="77777777" w:rsidR="000059F0" w:rsidRDefault="000059F0">
    <w:pPr>
      <w:pStyle w:val="Header"/>
    </w:pPr>
  </w:p>
  <w:p w14:paraId="7246A03D" w14:textId="3BCF72A1" w:rsidR="000059F0" w:rsidRDefault="000059F0">
    <w:pPr>
      <w:pStyle w:val="Header"/>
    </w:pPr>
    <w:r>
      <w:rPr>
        <w:noProof/>
        <w:lang w:val="en-US"/>
      </w:rPr>
      <w:drawing>
        <wp:inline distT="0" distB="0" distL="0" distR="0" wp14:anchorId="469A877B" wp14:editId="00261A62">
          <wp:extent cx="6267450" cy="774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774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24A"/>
    <w:multiLevelType w:val="hybridMultilevel"/>
    <w:tmpl w:val="C860AA4E"/>
    <w:lvl w:ilvl="0" w:tplc="0CE2B542">
      <w:start w:val="1"/>
      <w:numFmt w:val="decimal"/>
      <w:lvlText w:val="%1.1"/>
      <w:lvlJc w:val="left"/>
      <w:pPr>
        <w:ind w:left="1440" w:hanging="360"/>
      </w:pPr>
      <w:rPr>
        <w:rFonts w:ascii="Times New Roman" w:eastAsia="Times New Roman" w:hAnsi="Times New Roman" w:cs="Times New Roman" w:hint="default"/>
        <w:b/>
        <w:bCs/>
        <w:spacing w:val="-2"/>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2D4E6C"/>
    <w:multiLevelType w:val="hybridMultilevel"/>
    <w:tmpl w:val="9B28F292"/>
    <w:lvl w:ilvl="0" w:tplc="0CE2B542">
      <w:start w:val="1"/>
      <w:numFmt w:val="decimal"/>
      <w:lvlText w:val="%1.1"/>
      <w:lvlJc w:val="left"/>
      <w:pPr>
        <w:ind w:left="1004" w:hanging="360"/>
      </w:pPr>
      <w:rPr>
        <w:rFonts w:ascii="Times New Roman" w:eastAsia="Times New Roman" w:hAnsi="Times New Roman" w:cs="Times New Roman" w:hint="default"/>
        <w:b/>
        <w:bCs/>
        <w:spacing w:val="-2"/>
        <w:w w:val="99"/>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856005A"/>
    <w:multiLevelType w:val="hybridMultilevel"/>
    <w:tmpl w:val="64C07A0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FB13A3C"/>
    <w:multiLevelType w:val="multilevel"/>
    <w:tmpl w:val="9B0C92AE"/>
    <w:lvl w:ilvl="0">
      <w:start w:val="2"/>
      <w:numFmt w:val="decimal"/>
      <w:lvlText w:val="%1"/>
      <w:lvlJc w:val="left"/>
      <w:pPr>
        <w:ind w:left="658" w:hanging="540"/>
        <w:jc w:val="left"/>
      </w:pPr>
      <w:rPr>
        <w:rFonts w:hint="default"/>
        <w:lang w:val="id" w:eastAsia="en-US" w:bidi="ar-SA"/>
      </w:rPr>
    </w:lvl>
    <w:lvl w:ilvl="1">
      <w:start w:val="1"/>
      <w:numFmt w:val="decimal"/>
      <w:lvlText w:val="%1.%2."/>
      <w:lvlJc w:val="left"/>
      <w:pPr>
        <w:ind w:left="658" w:hanging="540"/>
        <w:jc w:val="right"/>
      </w:pPr>
      <w:rPr>
        <w:rFonts w:ascii="Times New Roman" w:eastAsia="Times New Roman" w:hAnsi="Times New Roman" w:cs="Times New Roman" w:hint="default"/>
        <w:b/>
        <w:bCs/>
        <w:spacing w:val="-3"/>
        <w:w w:val="99"/>
        <w:sz w:val="24"/>
        <w:szCs w:val="24"/>
        <w:lang w:val="id" w:eastAsia="en-US" w:bidi="ar-SA"/>
      </w:rPr>
    </w:lvl>
    <w:lvl w:ilvl="2">
      <w:start w:val="1"/>
      <w:numFmt w:val="lowerLetter"/>
      <w:lvlText w:val="%3."/>
      <w:lvlJc w:val="left"/>
      <w:pPr>
        <w:ind w:left="1370" w:hanging="284"/>
        <w:jc w:val="left"/>
      </w:pPr>
      <w:rPr>
        <w:rFonts w:ascii="Times New Roman" w:eastAsia="Times New Roman" w:hAnsi="Times New Roman" w:cs="Times New Roman" w:hint="default"/>
        <w:spacing w:val="-3"/>
        <w:w w:val="99"/>
        <w:sz w:val="24"/>
        <w:szCs w:val="24"/>
        <w:lang w:val="id" w:eastAsia="en-US" w:bidi="ar-SA"/>
      </w:rPr>
    </w:lvl>
    <w:lvl w:ilvl="3">
      <w:start w:val="1"/>
      <w:numFmt w:val="decimal"/>
      <w:lvlText w:val="%4)"/>
      <w:lvlJc w:val="left"/>
      <w:pPr>
        <w:ind w:left="1655" w:hanging="286"/>
        <w:jc w:val="left"/>
      </w:pPr>
      <w:rPr>
        <w:rFonts w:ascii="Times New Roman" w:eastAsia="Times New Roman" w:hAnsi="Times New Roman" w:cs="Times New Roman" w:hint="default"/>
        <w:w w:val="99"/>
        <w:sz w:val="24"/>
        <w:szCs w:val="24"/>
        <w:lang w:val="id" w:eastAsia="en-US" w:bidi="ar-SA"/>
      </w:rPr>
    </w:lvl>
    <w:lvl w:ilvl="4">
      <w:numFmt w:val="bullet"/>
      <w:lvlText w:val="•"/>
      <w:lvlJc w:val="left"/>
      <w:pPr>
        <w:ind w:left="3579" w:hanging="286"/>
      </w:pPr>
      <w:rPr>
        <w:rFonts w:hint="default"/>
        <w:lang w:val="id" w:eastAsia="en-US" w:bidi="ar-SA"/>
      </w:rPr>
    </w:lvl>
    <w:lvl w:ilvl="5">
      <w:numFmt w:val="bullet"/>
      <w:lvlText w:val="•"/>
      <w:lvlJc w:val="left"/>
      <w:pPr>
        <w:ind w:left="4539" w:hanging="286"/>
      </w:pPr>
      <w:rPr>
        <w:rFonts w:hint="default"/>
        <w:lang w:val="id" w:eastAsia="en-US" w:bidi="ar-SA"/>
      </w:rPr>
    </w:lvl>
    <w:lvl w:ilvl="6">
      <w:numFmt w:val="bullet"/>
      <w:lvlText w:val="•"/>
      <w:lvlJc w:val="left"/>
      <w:pPr>
        <w:ind w:left="5499" w:hanging="286"/>
      </w:pPr>
      <w:rPr>
        <w:rFonts w:hint="default"/>
        <w:lang w:val="id" w:eastAsia="en-US" w:bidi="ar-SA"/>
      </w:rPr>
    </w:lvl>
    <w:lvl w:ilvl="7">
      <w:numFmt w:val="bullet"/>
      <w:lvlText w:val="•"/>
      <w:lvlJc w:val="left"/>
      <w:pPr>
        <w:ind w:left="6459" w:hanging="286"/>
      </w:pPr>
      <w:rPr>
        <w:rFonts w:hint="default"/>
        <w:lang w:val="id" w:eastAsia="en-US" w:bidi="ar-SA"/>
      </w:rPr>
    </w:lvl>
    <w:lvl w:ilvl="8">
      <w:numFmt w:val="bullet"/>
      <w:lvlText w:val="•"/>
      <w:lvlJc w:val="left"/>
      <w:pPr>
        <w:ind w:left="7419" w:hanging="286"/>
      </w:pPr>
      <w:rPr>
        <w:rFonts w:hint="default"/>
        <w:lang w:val="id" w:eastAsia="en-US" w:bidi="ar-SA"/>
      </w:rPr>
    </w:lvl>
  </w:abstractNum>
  <w:abstractNum w:abstractNumId="4">
    <w:nsid w:val="10595BAC"/>
    <w:multiLevelType w:val="hybridMultilevel"/>
    <w:tmpl w:val="4D620CF2"/>
    <w:lvl w:ilvl="0" w:tplc="0CE2B542">
      <w:start w:val="1"/>
      <w:numFmt w:val="decimal"/>
      <w:lvlText w:val="%1.1"/>
      <w:lvlJc w:val="left"/>
      <w:pPr>
        <w:ind w:left="1004" w:hanging="360"/>
      </w:pPr>
      <w:rPr>
        <w:rFonts w:ascii="Times New Roman" w:eastAsia="Times New Roman" w:hAnsi="Times New Roman" w:cs="Times New Roman" w:hint="default"/>
        <w:b/>
        <w:bCs/>
        <w:spacing w:val="-2"/>
        <w:w w:val="99"/>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E2C3D1B"/>
    <w:multiLevelType w:val="multilevel"/>
    <w:tmpl w:val="DC1E1B54"/>
    <w:lvl w:ilvl="0">
      <w:start w:val="2"/>
      <w:numFmt w:val="decimal"/>
      <w:lvlText w:val="%1"/>
      <w:lvlJc w:val="left"/>
      <w:pPr>
        <w:ind w:left="658" w:hanging="540"/>
        <w:jc w:val="left"/>
      </w:pPr>
      <w:rPr>
        <w:rFonts w:hint="default"/>
        <w:lang w:val="id" w:eastAsia="en-US" w:bidi="ar-SA"/>
      </w:rPr>
    </w:lvl>
    <w:lvl w:ilvl="1">
      <w:start w:val="1"/>
      <w:numFmt w:val="decimal"/>
      <w:lvlText w:val="%1.%2."/>
      <w:lvlJc w:val="left"/>
      <w:pPr>
        <w:ind w:left="658" w:hanging="540"/>
        <w:jc w:val="left"/>
      </w:pPr>
      <w:rPr>
        <w:rFonts w:ascii="Times New Roman" w:eastAsia="Times New Roman" w:hAnsi="Times New Roman" w:cs="Times New Roman" w:hint="default"/>
        <w:spacing w:val="-1"/>
        <w:w w:val="99"/>
        <w:sz w:val="24"/>
        <w:szCs w:val="24"/>
        <w:lang w:val="id" w:eastAsia="en-US" w:bidi="ar-SA"/>
      </w:rPr>
    </w:lvl>
    <w:lvl w:ilvl="2">
      <w:numFmt w:val="bullet"/>
      <w:lvlText w:val="•"/>
      <w:lvlJc w:val="left"/>
      <w:pPr>
        <w:ind w:left="2501" w:hanging="540"/>
      </w:pPr>
      <w:rPr>
        <w:rFonts w:hint="default"/>
        <w:lang w:val="id" w:eastAsia="en-US" w:bidi="ar-SA"/>
      </w:rPr>
    </w:lvl>
    <w:lvl w:ilvl="3">
      <w:numFmt w:val="bullet"/>
      <w:lvlText w:val="•"/>
      <w:lvlJc w:val="left"/>
      <w:pPr>
        <w:ind w:left="3421" w:hanging="540"/>
      </w:pPr>
      <w:rPr>
        <w:rFonts w:hint="default"/>
        <w:lang w:val="id" w:eastAsia="en-US" w:bidi="ar-SA"/>
      </w:rPr>
    </w:lvl>
    <w:lvl w:ilvl="4">
      <w:numFmt w:val="bullet"/>
      <w:lvlText w:val="•"/>
      <w:lvlJc w:val="left"/>
      <w:pPr>
        <w:ind w:left="4342" w:hanging="540"/>
      </w:pPr>
      <w:rPr>
        <w:rFonts w:hint="default"/>
        <w:lang w:val="id" w:eastAsia="en-US" w:bidi="ar-SA"/>
      </w:rPr>
    </w:lvl>
    <w:lvl w:ilvl="5">
      <w:numFmt w:val="bullet"/>
      <w:lvlText w:val="•"/>
      <w:lvlJc w:val="left"/>
      <w:pPr>
        <w:ind w:left="5263" w:hanging="540"/>
      </w:pPr>
      <w:rPr>
        <w:rFonts w:hint="default"/>
        <w:lang w:val="id" w:eastAsia="en-US" w:bidi="ar-SA"/>
      </w:rPr>
    </w:lvl>
    <w:lvl w:ilvl="6">
      <w:numFmt w:val="bullet"/>
      <w:lvlText w:val="•"/>
      <w:lvlJc w:val="left"/>
      <w:pPr>
        <w:ind w:left="6183" w:hanging="540"/>
      </w:pPr>
      <w:rPr>
        <w:rFonts w:hint="default"/>
        <w:lang w:val="id" w:eastAsia="en-US" w:bidi="ar-SA"/>
      </w:rPr>
    </w:lvl>
    <w:lvl w:ilvl="7">
      <w:numFmt w:val="bullet"/>
      <w:lvlText w:val="•"/>
      <w:lvlJc w:val="left"/>
      <w:pPr>
        <w:ind w:left="7104" w:hanging="540"/>
      </w:pPr>
      <w:rPr>
        <w:rFonts w:hint="default"/>
        <w:lang w:val="id" w:eastAsia="en-US" w:bidi="ar-SA"/>
      </w:rPr>
    </w:lvl>
    <w:lvl w:ilvl="8">
      <w:numFmt w:val="bullet"/>
      <w:lvlText w:val="•"/>
      <w:lvlJc w:val="left"/>
      <w:pPr>
        <w:ind w:left="8025" w:hanging="540"/>
      </w:pPr>
      <w:rPr>
        <w:rFonts w:hint="default"/>
        <w:lang w:val="id" w:eastAsia="en-US" w:bidi="ar-SA"/>
      </w:rPr>
    </w:lvl>
  </w:abstractNum>
  <w:abstractNum w:abstractNumId="6">
    <w:nsid w:val="21142928"/>
    <w:multiLevelType w:val="multilevel"/>
    <w:tmpl w:val="1EB08E4E"/>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7">
    <w:nsid w:val="3156769C"/>
    <w:multiLevelType w:val="multilevel"/>
    <w:tmpl w:val="25E4000E"/>
    <w:lvl w:ilvl="0">
      <w:start w:val="2"/>
      <w:numFmt w:val="decimal"/>
      <w:lvlText w:val="%1"/>
      <w:lvlJc w:val="left"/>
      <w:pPr>
        <w:ind w:left="1137" w:hanging="334"/>
        <w:jc w:val="left"/>
      </w:pPr>
      <w:rPr>
        <w:rFonts w:hint="default"/>
        <w:lang w:val="id" w:eastAsia="en-US" w:bidi="ar-SA"/>
      </w:rPr>
    </w:lvl>
    <w:lvl w:ilvl="1">
      <w:start w:val="1"/>
      <w:numFmt w:val="decimal"/>
      <w:lvlText w:val="%1.%2"/>
      <w:lvlJc w:val="left"/>
      <w:pPr>
        <w:ind w:left="1137" w:hanging="334"/>
        <w:jc w:val="left"/>
      </w:pPr>
      <w:rPr>
        <w:rFonts w:ascii="Arial" w:eastAsia="Arial" w:hAnsi="Arial" w:cs="Arial" w:hint="default"/>
        <w:w w:val="99"/>
        <w:sz w:val="20"/>
        <w:szCs w:val="20"/>
        <w:lang w:val="id" w:eastAsia="en-US" w:bidi="ar-SA"/>
      </w:rPr>
    </w:lvl>
    <w:lvl w:ilvl="2">
      <w:numFmt w:val="bullet"/>
      <w:lvlText w:val="•"/>
      <w:lvlJc w:val="left"/>
      <w:pPr>
        <w:ind w:left="1851" w:hanging="334"/>
      </w:pPr>
      <w:rPr>
        <w:rFonts w:hint="default"/>
        <w:lang w:val="id" w:eastAsia="en-US" w:bidi="ar-SA"/>
      </w:rPr>
    </w:lvl>
    <w:lvl w:ilvl="3">
      <w:numFmt w:val="bullet"/>
      <w:lvlText w:val="•"/>
      <w:lvlJc w:val="left"/>
      <w:pPr>
        <w:ind w:left="2206" w:hanging="334"/>
      </w:pPr>
      <w:rPr>
        <w:rFonts w:hint="default"/>
        <w:lang w:val="id" w:eastAsia="en-US" w:bidi="ar-SA"/>
      </w:rPr>
    </w:lvl>
    <w:lvl w:ilvl="4">
      <w:numFmt w:val="bullet"/>
      <w:lvlText w:val="•"/>
      <w:lvlJc w:val="left"/>
      <w:pPr>
        <w:ind w:left="2562" w:hanging="334"/>
      </w:pPr>
      <w:rPr>
        <w:rFonts w:hint="default"/>
        <w:lang w:val="id" w:eastAsia="en-US" w:bidi="ar-SA"/>
      </w:rPr>
    </w:lvl>
    <w:lvl w:ilvl="5">
      <w:numFmt w:val="bullet"/>
      <w:lvlText w:val="•"/>
      <w:lvlJc w:val="left"/>
      <w:pPr>
        <w:ind w:left="2917" w:hanging="334"/>
      </w:pPr>
      <w:rPr>
        <w:rFonts w:hint="default"/>
        <w:lang w:val="id" w:eastAsia="en-US" w:bidi="ar-SA"/>
      </w:rPr>
    </w:lvl>
    <w:lvl w:ilvl="6">
      <w:numFmt w:val="bullet"/>
      <w:lvlText w:val="•"/>
      <w:lvlJc w:val="left"/>
      <w:pPr>
        <w:ind w:left="3273" w:hanging="334"/>
      </w:pPr>
      <w:rPr>
        <w:rFonts w:hint="default"/>
        <w:lang w:val="id" w:eastAsia="en-US" w:bidi="ar-SA"/>
      </w:rPr>
    </w:lvl>
    <w:lvl w:ilvl="7">
      <w:numFmt w:val="bullet"/>
      <w:lvlText w:val="•"/>
      <w:lvlJc w:val="left"/>
      <w:pPr>
        <w:ind w:left="3628" w:hanging="334"/>
      </w:pPr>
      <w:rPr>
        <w:rFonts w:hint="default"/>
        <w:lang w:val="id" w:eastAsia="en-US" w:bidi="ar-SA"/>
      </w:rPr>
    </w:lvl>
    <w:lvl w:ilvl="8">
      <w:numFmt w:val="bullet"/>
      <w:lvlText w:val="•"/>
      <w:lvlJc w:val="left"/>
      <w:pPr>
        <w:ind w:left="3984" w:hanging="334"/>
      </w:pPr>
      <w:rPr>
        <w:rFonts w:hint="default"/>
        <w:lang w:val="id" w:eastAsia="en-US" w:bidi="ar-SA"/>
      </w:rPr>
    </w:lvl>
  </w:abstractNum>
  <w:abstractNum w:abstractNumId="8">
    <w:nsid w:val="32A63DE4"/>
    <w:multiLevelType w:val="hybridMultilevel"/>
    <w:tmpl w:val="BCFC828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nsid w:val="358B667A"/>
    <w:multiLevelType w:val="hybridMultilevel"/>
    <w:tmpl w:val="0E0E9A2C"/>
    <w:lvl w:ilvl="0" w:tplc="1884067A">
      <w:start w:val="1"/>
      <w:numFmt w:val="decimal"/>
      <w:lvlText w:val="%1.1"/>
      <w:lvlJc w:val="left"/>
      <w:pPr>
        <w:ind w:left="1287" w:hanging="360"/>
      </w:pPr>
      <w:rPr>
        <w:rFonts w:ascii="Arial" w:eastAsia="Times New Roman" w:hAnsi="Arial" w:cs="Arial" w:hint="default"/>
        <w:b w:val="0"/>
        <w:bCs w:val="0"/>
        <w:spacing w:val="-2"/>
        <w:w w:val="99"/>
        <w:sz w:val="20"/>
        <w:szCs w:val="2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36052C88"/>
    <w:multiLevelType w:val="hybridMultilevel"/>
    <w:tmpl w:val="234467EA"/>
    <w:lvl w:ilvl="0" w:tplc="0CE2B542">
      <w:start w:val="1"/>
      <w:numFmt w:val="decimal"/>
      <w:lvlText w:val="%1.1"/>
      <w:lvlJc w:val="left"/>
      <w:pPr>
        <w:ind w:left="720" w:hanging="360"/>
      </w:pPr>
      <w:rPr>
        <w:rFonts w:ascii="Times New Roman" w:eastAsia="Times New Roman" w:hAnsi="Times New Roman" w:cs="Times New Roman" w:hint="default"/>
        <w:b/>
        <w:bCs/>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955A97"/>
    <w:multiLevelType w:val="hybridMultilevel"/>
    <w:tmpl w:val="3662D524"/>
    <w:lvl w:ilvl="0" w:tplc="0CE2B542">
      <w:start w:val="1"/>
      <w:numFmt w:val="decimal"/>
      <w:lvlText w:val="%1.1"/>
      <w:lvlJc w:val="left"/>
      <w:pPr>
        <w:ind w:left="720" w:hanging="360"/>
      </w:pPr>
      <w:rPr>
        <w:rFonts w:ascii="Times New Roman" w:eastAsia="Times New Roman" w:hAnsi="Times New Roman" w:cs="Times New Roman" w:hint="default"/>
        <w:b/>
        <w:bCs/>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E55740"/>
    <w:multiLevelType w:val="hybridMultilevel"/>
    <w:tmpl w:val="F14CAA0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ECB4144"/>
    <w:multiLevelType w:val="hybridMultilevel"/>
    <w:tmpl w:val="35B49050"/>
    <w:lvl w:ilvl="0" w:tplc="0CE2B542">
      <w:start w:val="1"/>
      <w:numFmt w:val="decimal"/>
      <w:lvlText w:val="%1.1"/>
      <w:lvlJc w:val="left"/>
      <w:pPr>
        <w:ind w:left="1287" w:hanging="360"/>
      </w:pPr>
      <w:rPr>
        <w:rFonts w:ascii="Times New Roman" w:eastAsia="Times New Roman" w:hAnsi="Times New Roman" w:cs="Times New Roman" w:hint="default"/>
        <w:b/>
        <w:bCs/>
        <w:spacing w:val="-2"/>
        <w:w w:val="99"/>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40721F39"/>
    <w:multiLevelType w:val="hybridMultilevel"/>
    <w:tmpl w:val="0E507F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443881"/>
    <w:multiLevelType w:val="multilevel"/>
    <w:tmpl w:val="C5A4D8AA"/>
    <w:lvl w:ilvl="0">
      <w:start w:val="1"/>
      <w:numFmt w:val="decimal"/>
      <w:lvlText w:val="%1"/>
      <w:lvlJc w:val="left"/>
      <w:pPr>
        <w:ind w:left="658" w:hanging="540"/>
        <w:jc w:val="left"/>
      </w:pPr>
      <w:rPr>
        <w:rFonts w:hint="default"/>
        <w:lang w:val="id" w:eastAsia="en-US" w:bidi="ar-SA"/>
      </w:rPr>
    </w:lvl>
    <w:lvl w:ilvl="1">
      <w:start w:val="1"/>
      <w:numFmt w:val="decimal"/>
      <w:lvlText w:val="%1.%2."/>
      <w:lvlJc w:val="left"/>
      <w:pPr>
        <w:ind w:left="658" w:hanging="540"/>
        <w:jc w:val="left"/>
      </w:pPr>
      <w:rPr>
        <w:rFonts w:ascii="Times New Roman" w:eastAsia="Times New Roman" w:hAnsi="Times New Roman" w:cs="Times New Roman" w:hint="default"/>
        <w:spacing w:val="-2"/>
        <w:w w:val="100"/>
        <w:sz w:val="24"/>
        <w:szCs w:val="24"/>
        <w:lang w:val="id" w:eastAsia="en-US" w:bidi="ar-SA"/>
      </w:rPr>
    </w:lvl>
    <w:lvl w:ilvl="2">
      <w:numFmt w:val="bullet"/>
      <w:lvlText w:val="•"/>
      <w:lvlJc w:val="left"/>
      <w:pPr>
        <w:ind w:left="2501" w:hanging="540"/>
      </w:pPr>
      <w:rPr>
        <w:rFonts w:hint="default"/>
        <w:lang w:val="id" w:eastAsia="en-US" w:bidi="ar-SA"/>
      </w:rPr>
    </w:lvl>
    <w:lvl w:ilvl="3">
      <w:numFmt w:val="bullet"/>
      <w:lvlText w:val="•"/>
      <w:lvlJc w:val="left"/>
      <w:pPr>
        <w:ind w:left="3421" w:hanging="540"/>
      </w:pPr>
      <w:rPr>
        <w:rFonts w:hint="default"/>
        <w:lang w:val="id" w:eastAsia="en-US" w:bidi="ar-SA"/>
      </w:rPr>
    </w:lvl>
    <w:lvl w:ilvl="4">
      <w:numFmt w:val="bullet"/>
      <w:lvlText w:val="•"/>
      <w:lvlJc w:val="left"/>
      <w:pPr>
        <w:ind w:left="4342" w:hanging="540"/>
      </w:pPr>
      <w:rPr>
        <w:rFonts w:hint="default"/>
        <w:lang w:val="id" w:eastAsia="en-US" w:bidi="ar-SA"/>
      </w:rPr>
    </w:lvl>
    <w:lvl w:ilvl="5">
      <w:numFmt w:val="bullet"/>
      <w:lvlText w:val="•"/>
      <w:lvlJc w:val="left"/>
      <w:pPr>
        <w:ind w:left="5263" w:hanging="540"/>
      </w:pPr>
      <w:rPr>
        <w:rFonts w:hint="default"/>
        <w:lang w:val="id" w:eastAsia="en-US" w:bidi="ar-SA"/>
      </w:rPr>
    </w:lvl>
    <w:lvl w:ilvl="6">
      <w:numFmt w:val="bullet"/>
      <w:lvlText w:val="•"/>
      <w:lvlJc w:val="left"/>
      <w:pPr>
        <w:ind w:left="6183" w:hanging="540"/>
      </w:pPr>
      <w:rPr>
        <w:rFonts w:hint="default"/>
        <w:lang w:val="id" w:eastAsia="en-US" w:bidi="ar-SA"/>
      </w:rPr>
    </w:lvl>
    <w:lvl w:ilvl="7">
      <w:numFmt w:val="bullet"/>
      <w:lvlText w:val="•"/>
      <w:lvlJc w:val="left"/>
      <w:pPr>
        <w:ind w:left="7104" w:hanging="540"/>
      </w:pPr>
      <w:rPr>
        <w:rFonts w:hint="default"/>
        <w:lang w:val="id" w:eastAsia="en-US" w:bidi="ar-SA"/>
      </w:rPr>
    </w:lvl>
    <w:lvl w:ilvl="8">
      <w:numFmt w:val="bullet"/>
      <w:lvlText w:val="•"/>
      <w:lvlJc w:val="left"/>
      <w:pPr>
        <w:ind w:left="8025" w:hanging="540"/>
      </w:pPr>
      <w:rPr>
        <w:rFonts w:hint="default"/>
        <w:lang w:val="id" w:eastAsia="en-US" w:bidi="ar-SA"/>
      </w:rPr>
    </w:lvl>
  </w:abstractNum>
  <w:abstractNum w:abstractNumId="16">
    <w:nsid w:val="455E7C5B"/>
    <w:multiLevelType w:val="hybridMultilevel"/>
    <w:tmpl w:val="FEBC2C9C"/>
    <w:lvl w:ilvl="0" w:tplc="0CE2B542">
      <w:start w:val="1"/>
      <w:numFmt w:val="decimal"/>
      <w:lvlText w:val="%1.1"/>
      <w:lvlJc w:val="left"/>
      <w:pPr>
        <w:ind w:left="720" w:hanging="360"/>
      </w:pPr>
      <w:rPr>
        <w:rFonts w:ascii="Times New Roman" w:eastAsia="Times New Roman" w:hAnsi="Times New Roman" w:cs="Times New Roman" w:hint="default"/>
        <w:b/>
        <w:bCs/>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ED49A8"/>
    <w:multiLevelType w:val="hybridMultilevel"/>
    <w:tmpl w:val="D408EE64"/>
    <w:lvl w:ilvl="0" w:tplc="0CE2B542">
      <w:start w:val="1"/>
      <w:numFmt w:val="decimal"/>
      <w:lvlText w:val="%1.1"/>
      <w:lvlJc w:val="left"/>
      <w:pPr>
        <w:ind w:left="862" w:hanging="360"/>
      </w:pPr>
      <w:rPr>
        <w:rFonts w:ascii="Times New Roman" w:eastAsia="Times New Roman" w:hAnsi="Times New Roman" w:cs="Times New Roman" w:hint="default"/>
        <w:b/>
        <w:bCs/>
        <w:spacing w:val="-2"/>
        <w:w w:val="99"/>
        <w:sz w:val="24"/>
        <w:szCs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nsid w:val="468E6BAA"/>
    <w:multiLevelType w:val="hybridMultilevel"/>
    <w:tmpl w:val="70F4C270"/>
    <w:lvl w:ilvl="0" w:tplc="0CE2B542">
      <w:start w:val="1"/>
      <w:numFmt w:val="decimal"/>
      <w:lvlText w:val="%1.1"/>
      <w:lvlJc w:val="left"/>
      <w:pPr>
        <w:ind w:left="720" w:hanging="360"/>
      </w:pPr>
      <w:rPr>
        <w:rFonts w:ascii="Times New Roman" w:eastAsia="Times New Roman" w:hAnsi="Times New Roman" w:cs="Times New Roman" w:hint="default"/>
        <w:b/>
        <w:bCs/>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F2C31"/>
    <w:multiLevelType w:val="hybridMultilevel"/>
    <w:tmpl w:val="68CAA732"/>
    <w:lvl w:ilvl="0" w:tplc="DCD434DA">
      <w:start w:val="1"/>
      <w:numFmt w:val="decimal"/>
      <w:lvlText w:val="%1."/>
      <w:lvlJc w:val="left"/>
      <w:pPr>
        <w:ind w:left="1437" w:hanging="87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4DDE750E"/>
    <w:multiLevelType w:val="hybridMultilevel"/>
    <w:tmpl w:val="B846EA20"/>
    <w:lvl w:ilvl="0" w:tplc="0CE2B542">
      <w:start w:val="1"/>
      <w:numFmt w:val="decimal"/>
      <w:lvlText w:val="%1.1"/>
      <w:lvlJc w:val="left"/>
      <w:pPr>
        <w:ind w:left="720" w:hanging="360"/>
      </w:pPr>
      <w:rPr>
        <w:rFonts w:ascii="Times New Roman" w:eastAsia="Times New Roman" w:hAnsi="Times New Roman" w:cs="Times New Roman" w:hint="default"/>
        <w:b/>
        <w:bCs/>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F02B51"/>
    <w:multiLevelType w:val="multilevel"/>
    <w:tmpl w:val="FDD8E4B2"/>
    <w:lvl w:ilvl="0">
      <w:start w:val="1"/>
      <w:numFmt w:val="decimal"/>
      <w:lvlText w:val="%1"/>
      <w:lvlJc w:val="left"/>
      <w:pPr>
        <w:ind w:left="658" w:hanging="540"/>
        <w:jc w:val="left"/>
      </w:pPr>
      <w:rPr>
        <w:rFonts w:hint="default"/>
        <w:lang w:val="id" w:eastAsia="en-US" w:bidi="ar-SA"/>
      </w:rPr>
    </w:lvl>
    <w:lvl w:ilvl="1">
      <w:start w:val="1"/>
      <w:numFmt w:val="decimal"/>
      <w:lvlText w:val="%1.%2."/>
      <w:lvlJc w:val="left"/>
      <w:pPr>
        <w:ind w:left="658" w:hanging="540"/>
        <w:jc w:val="left"/>
      </w:pPr>
      <w:rPr>
        <w:rFonts w:ascii="Times New Roman" w:eastAsia="Times New Roman" w:hAnsi="Times New Roman" w:cs="Times New Roman" w:hint="default"/>
        <w:b/>
        <w:bCs/>
        <w:spacing w:val="-2"/>
        <w:w w:val="99"/>
        <w:sz w:val="24"/>
        <w:szCs w:val="24"/>
        <w:lang w:val="id" w:eastAsia="en-US" w:bidi="ar-SA"/>
      </w:rPr>
    </w:lvl>
    <w:lvl w:ilvl="2">
      <w:start w:val="1"/>
      <w:numFmt w:val="lowerLetter"/>
      <w:lvlText w:val="%3."/>
      <w:lvlJc w:val="left"/>
      <w:pPr>
        <w:ind w:left="1110" w:hanging="452"/>
        <w:jc w:val="left"/>
      </w:pPr>
      <w:rPr>
        <w:rFonts w:ascii="Times New Roman" w:eastAsia="Times New Roman" w:hAnsi="Times New Roman" w:cs="Times New Roman" w:hint="default"/>
        <w:spacing w:val="-7"/>
        <w:w w:val="99"/>
        <w:sz w:val="24"/>
        <w:szCs w:val="24"/>
        <w:lang w:val="id" w:eastAsia="en-US" w:bidi="ar-SA"/>
      </w:rPr>
    </w:lvl>
    <w:lvl w:ilvl="3">
      <w:numFmt w:val="bullet"/>
      <w:lvlText w:val="•"/>
      <w:lvlJc w:val="left"/>
      <w:pPr>
        <w:ind w:left="3063" w:hanging="452"/>
      </w:pPr>
      <w:rPr>
        <w:rFonts w:hint="default"/>
        <w:lang w:val="id" w:eastAsia="en-US" w:bidi="ar-SA"/>
      </w:rPr>
    </w:lvl>
    <w:lvl w:ilvl="4">
      <w:numFmt w:val="bullet"/>
      <w:lvlText w:val="•"/>
      <w:lvlJc w:val="left"/>
      <w:pPr>
        <w:ind w:left="4035" w:hanging="452"/>
      </w:pPr>
      <w:rPr>
        <w:rFonts w:hint="default"/>
        <w:lang w:val="id" w:eastAsia="en-US" w:bidi="ar-SA"/>
      </w:rPr>
    </w:lvl>
    <w:lvl w:ilvl="5">
      <w:numFmt w:val="bullet"/>
      <w:lvlText w:val="•"/>
      <w:lvlJc w:val="left"/>
      <w:pPr>
        <w:ind w:left="5007" w:hanging="452"/>
      </w:pPr>
      <w:rPr>
        <w:rFonts w:hint="default"/>
        <w:lang w:val="id" w:eastAsia="en-US" w:bidi="ar-SA"/>
      </w:rPr>
    </w:lvl>
    <w:lvl w:ilvl="6">
      <w:numFmt w:val="bullet"/>
      <w:lvlText w:val="•"/>
      <w:lvlJc w:val="left"/>
      <w:pPr>
        <w:ind w:left="5979" w:hanging="452"/>
      </w:pPr>
      <w:rPr>
        <w:rFonts w:hint="default"/>
        <w:lang w:val="id" w:eastAsia="en-US" w:bidi="ar-SA"/>
      </w:rPr>
    </w:lvl>
    <w:lvl w:ilvl="7">
      <w:numFmt w:val="bullet"/>
      <w:lvlText w:val="•"/>
      <w:lvlJc w:val="left"/>
      <w:pPr>
        <w:ind w:left="6950" w:hanging="452"/>
      </w:pPr>
      <w:rPr>
        <w:rFonts w:hint="default"/>
        <w:lang w:val="id" w:eastAsia="en-US" w:bidi="ar-SA"/>
      </w:rPr>
    </w:lvl>
    <w:lvl w:ilvl="8">
      <w:numFmt w:val="bullet"/>
      <w:lvlText w:val="•"/>
      <w:lvlJc w:val="left"/>
      <w:pPr>
        <w:ind w:left="7922" w:hanging="452"/>
      </w:pPr>
      <w:rPr>
        <w:rFonts w:hint="default"/>
        <w:lang w:val="id" w:eastAsia="en-US" w:bidi="ar-SA"/>
      </w:rPr>
    </w:lvl>
  </w:abstractNum>
  <w:abstractNum w:abstractNumId="22">
    <w:nsid w:val="5CF61067"/>
    <w:multiLevelType w:val="multilevel"/>
    <w:tmpl w:val="CA52625A"/>
    <w:lvl w:ilvl="0">
      <w:start w:val="2"/>
      <w:numFmt w:val="decimal"/>
      <w:lvlText w:val="%1"/>
      <w:lvlJc w:val="left"/>
      <w:pPr>
        <w:ind w:left="452" w:hanging="334"/>
        <w:jc w:val="left"/>
      </w:pPr>
      <w:rPr>
        <w:rFonts w:hint="default"/>
        <w:lang w:val="id" w:eastAsia="en-US" w:bidi="ar-SA"/>
      </w:rPr>
    </w:lvl>
    <w:lvl w:ilvl="1">
      <w:start w:val="1"/>
      <w:numFmt w:val="decimal"/>
      <w:lvlText w:val="%1.%2"/>
      <w:lvlJc w:val="left"/>
      <w:pPr>
        <w:ind w:left="452" w:hanging="334"/>
        <w:jc w:val="left"/>
      </w:pPr>
      <w:rPr>
        <w:rFonts w:ascii="Arial" w:eastAsia="Arial" w:hAnsi="Arial" w:cs="Arial" w:hint="default"/>
        <w:w w:val="99"/>
        <w:sz w:val="20"/>
        <w:szCs w:val="20"/>
        <w:lang w:val="id" w:eastAsia="en-US" w:bidi="ar-SA"/>
      </w:rPr>
    </w:lvl>
    <w:lvl w:ilvl="2">
      <w:numFmt w:val="bullet"/>
      <w:lvlText w:val="•"/>
      <w:lvlJc w:val="left"/>
      <w:pPr>
        <w:ind w:left="1291" w:hanging="334"/>
      </w:pPr>
      <w:rPr>
        <w:rFonts w:hint="default"/>
        <w:lang w:val="id" w:eastAsia="en-US" w:bidi="ar-SA"/>
      </w:rPr>
    </w:lvl>
    <w:lvl w:ilvl="3">
      <w:numFmt w:val="bullet"/>
      <w:lvlText w:val="•"/>
      <w:lvlJc w:val="left"/>
      <w:pPr>
        <w:ind w:left="1707" w:hanging="334"/>
      </w:pPr>
      <w:rPr>
        <w:rFonts w:hint="default"/>
        <w:lang w:val="id" w:eastAsia="en-US" w:bidi="ar-SA"/>
      </w:rPr>
    </w:lvl>
    <w:lvl w:ilvl="4">
      <w:numFmt w:val="bullet"/>
      <w:lvlText w:val="•"/>
      <w:lvlJc w:val="left"/>
      <w:pPr>
        <w:ind w:left="2123" w:hanging="334"/>
      </w:pPr>
      <w:rPr>
        <w:rFonts w:hint="default"/>
        <w:lang w:val="id" w:eastAsia="en-US" w:bidi="ar-SA"/>
      </w:rPr>
    </w:lvl>
    <w:lvl w:ilvl="5">
      <w:numFmt w:val="bullet"/>
      <w:lvlText w:val="•"/>
      <w:lvlJc w:val="left"/>
      <w:pPr>
        <w:ind w:left="2539" w:hanging="334"/>
      </w:pPr>
      <w:rPr>
        <w:rFonts w:hint="default"/>
        <w:lang w:val="id" w:eastAsia="en-US" w:bidi="ar-SA"/>
      </w:rPr>
    </w:lvl>
    <w:lvl w:ilvl="6">
      <w:numFmt w:val="bullet"/>
      <w:lvlText w:val="•"/>
      <w:lvlJc w:val="left"/>
      <w:pPr>
        <w:ind w:left="2955" w:hanging="334"/>
      </w:pPr>
      <w:rPr>
        <w:rFonts w:hint="default"/>
        <w:lang w:val="id" w:eastAsia="en-US" w:bidi="ar-SA"/>
      </w:rPr>
    </w:lvl>
    <w:lvl w:ilvl="7">
      <w:numFmt w:val="bullet"/>
      <w:lvlText w:val="•"/>
      <w:lvlJc w:val="left"/>
      <w:pPr>
        <w:ind w:left="3371" w:hanging="334"/>
      </w:pPr>
      <w:rPr>
        <w:rFonts w:hint="default"/>
        <w:lang w:val="id" w:eastAsia="en-US" w:bidi="ar-SA"/>
      </w:rPr>
    </w:lvl>
    <w:lvl w:ilvl="8">
      <w:numFmt w:val="bullet"/>
      <w:lvlText w:val="•"/>
      <w:lvlJc w:val="left"/>
      <w:pPr>
        <w:ind w:left="3787" w:hanging="334"/>
      </w:pPr>
      <w:rPr>
        <w:rFonts w:hint="default"/>
        <w:lang w:val="id" w:eastAsia="en-US" w:bidi="ar-SA"/>
      </w:rPr>
    </w:lvl>
  </w:abstractNum>
  <w:abstractNum w:abstractNumId="23">
    <w:nsid w:val="68221C82"/>
    <w:multiLevelType w:val="multilevel"/>
    <w:tmpl w:val="106AF6AA"/>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nsid w:val="6D010EC2"/>
    <w:multiLevelType w:val="hybridMultilevel"/>
    <w:tmpl w:val="9CF63514"/>
    <w:lvl w:ilvl="0" w:tplc="9EBC3758">
      <w:start w:val="1"/>
      <w:numFmt w:val="decimal"/>
      <w:lvlText w:val="%1."/>
      <w:lvlJc w:val="left"/>
      <w:pPr>
        <w:ind w:left="478" w:hanging="360"/>
        <w:jc w:val="left"/>
      </w:pPr>
      <w:rPr>
        <w:rFonts w:ascii="Arial" w:eastAsia="Arial" w:hAnsi="Arial" w:cs="Arial" w:hint="default"/>
        <w:spacing w:val="-1"/>
        <w:w w:val="99"/>
        <w:sz w:val="20"/>
        <w:szCs w:val="20"/>
        <w:lang w:val="id" w:eastAsia="en-US" w:bidi="ar-SA"/>
      </w:rPr>
    </w:lvl>
    <w:lvl w:ilvl="1" w:tplc="A60EDC96">
      <w:numFmt w:val="bullet"/>
      <w:lvlText w:val="•"/>
      <w:lvlJc w:val="left"/>
      <w:pPr>
        <w:ind w:left="893" w:hanging="360"/>
      </w:pPr>
      <w:rPr>
        <w:rFonts w:hint="default"/>
        <w:lang w:val="id" w:eastAsia="en-US" w:bidi="ar-SA"/>
      </w:rPr>
    </w:lvl>
    <w:lvl w:ilvl="2" w:tplc="07D82906">
      <w:numFmt w:val="bullet"/>
      <w:lvlText w:val="•"/>
      <w:lvlJc w:val="left"/>
      <w:pPr>
        <w:ind w:left="1307" w:hanging="360"/>
      </w:pPr>
      <w:rPr>
        <w:rFonts w:hint="default"/>
        <w:lang w:val="id" w:eastAsia="en-US" w:bidi="ar-SA"/>
      </w:rPr>
    </w:lvl>
    <w:lvl w:ilvl="3" w:tplc="22CAF486">
      <w:numFmt w:val="bullet"/>
      <w:lvlText w:val="•"/>
      <w:lvlJc w:val="left"/>
      <w:pPr>
        <w:ind w:left="1721" w:hanging="360"/>
      </w:pPr>
      <w:rPr>
        <w:rFonts w:hint="default"/>
        <w:lang w:val="id" w:eastAsia="en-US" w:bidi="ar-SA"/>
      </w:rPr>
    </w:lvl>
    <w:lvl w:ilvl="4" w:tplc="74B25140">
      <w:numFmt w:val="bullet"/>
      <w:lvlText w:val="•"/>
      <w:lvlJc w:val="left"/>
      <w:pPr>
        <w:ind w:left="2135" w:hanging="360"/>
      </w:pPr>
      <w:rPr>
        <w:rFonts w:hint="default"/>
        <w:lang w:val="id" w:eastAsia="en-US" w:bidi="ar-SA"/>
      </w:rPr>
    </w:lvl>
    <w:lvl w:ilvl="5" w:tplc="891A1666">
      <w:numFmt w:val="bullet"/>
      <w:lvlText w:val="•"/>
      <w:lvlJc w:val="left"/>
      <w:pPr>
        <w:ind w:left="2549" w:hanging="360"/>
      </w:pPr>
      <w:rPr>
        <w:rFonts w:hint="default"/>
        <w:lang w:val="id" w:eastAsia="en-US" w:bidi="ar-SA"/>
      </w:rPr>
    </w:lvl>
    <w:lvl w:ilvl="6" w:tplc="A3068AEA">
      <w:numFmt w:val="bullet"/>
      <w:lvlText w:val="•"/>
      <w:lvlJc w:val="left"/>
      <w:pPr>
        <w:ind w:left="2963" w:hanging="360"/>
      </w:pPr>
      <w:rPr>
        <w:rFonts w:hint="default"/>
        <w:lang w:val="id" w:eastAsia="en-US" w:bidi="ar-SA"/>
      </w:rPr>
    </w:lvl>
    <w:lvl w:ilvl="7" w:tplc="CFACA21E">
      <w:numFmt w:val="bullet"/>
      <w:lvlText w:val="•"/>
      <w:lvlJc w:val="left"/>
      <w:pPr>
        <w:ind w:left="3377" w:hanging="360"/>
      </w:pPr>
      <w:rPr>
        <w:rFonts w:hint="default"/>
        <w:lang w:val="id" w:eastAsia="en-US" w:bidi="ar-SA"/>
      </w:rPr>
    </w:lvl>
    <w:lvl w:ilvl="8" w:tplc="CBFAB0F2">
      <w:numFmt w:val="bullet"/>
      <w:lvlText w:val="•"/>
      <w:lvlJc w:val="left"/>
      <w:pPr>
        <w:ind w:left="3791" w:hanging="360"/>
      </w:pPr>
      <w:rPr>
        <w:rFonts w:hint="default"/>
        <w:lang w:val="id" w:eastAsia="en-US" w:bidi="ar-SA"/>
      </w:rPr>
    </w:lvl>
  </w:abstractNum>
  <w:abstractNum w:abstractNumId="25">
    <w:nsid w:val="6DE24FE8"/>
    <w:multiLevelType w:val="multilevel"/>
    <w:tmpl w:val="97508314"/>
    <w:lvl w:ilvl="0">
      <w:start w:val="4"/>
      <w:numFmt w:val="decimal"/>
      <w:lvlText w:val="%1"/>
      <w:lvlJc w:val="left"/>
      <w:pPr>
        <w:ind w:left="803" w:hanging="608"/>
        <w:jc w:val="left"/>
      </w:pPr>
      <w:rPr>
        <w:rFonts w:hint="default"/>
        <w:lang w:val="id" w:eastAsia="en-US" w:bidi="ar-SA"/>
      </w:rPr>
    </w:lvl>
    <w:lvl w:ilvl="1">
      <w:start w:val="1"/>
      <w:numFmt w:val="decimal"/>
      <w:lvlText w:val="%1.%2"/>
      <w:lvlJc w:val="left"/>
      <w:pPr>
        <w:ind w:left="803" w:hanging="608"/>
        <w:jc w:val="right"/>
      </w:pPr>
      <w:rPr>
        <w:rFonts w:ascii="Arial" w:eastAsia="Arial" w:hAnsi="Arial" w:cs="Arial" w:hint="default"/>
        <w:i/>
        <w:w w:val="99"/>
        <w:sz w:val="20"/>
        <w:szCs w:val="20"/>
        <w:lang w:val="id" w:eastAsia="en-US" w:bidi="ar-SA"/>
      </w:rPr>
    </w:lvl>
    <w:lvl w:ilvl="2">
      <w:numFmt w:val="bullet"/>
      <w:lvlText w:val="•"/>
      <w:lvlJc w:val="left"/>
      <w:pPr>
        <w:ind w:left="1578" w:hanging="608"/>
      </w:pPr>
      <w:rPr>
        <w:rFonts w:hint="default"/>
        <w:lang w:val="id" w:eastAsia="en-US" w:bidi="ar-SA"/>
      </w:rPr>
    </w:lvl>
    <w:lvl w:ilvl="3">
      <w:numFmt w:val="bullet"/>
      <w:lvlText w:val="•"/>
      <w:lvlJc w:val="left"/>
      <w:pPr>
        <w:ind w:left="1968" w:hanging="608"/>
      </w:pPr>
      <w:rPr>
        <w:rFonts w:hint="default"/>
        <w:lang w:val="id" w:eastAsia="en-US" w:bidi="ar-SA"/>
      </w:rPr>
    </w:lvl>
    <w:lvl w:ilvl="4">
      <w:numFmt w:val="bullet"/>
      <w:lvlText w:val="•"/>
      <w:lvlJc w:val="left"/>
      <w:pPr>
        <w:ind w:left="2357" w:hanging="608"/>
      </w:pPr>
      <w:rPr>
        <w:rFonts w:hint="default"/>
        <w:lang w:val="id" w:eastAsia="en-US" w:bidi="ar-SA"/>
      </w:rPr>
    </w:lvl>
    <w:lvl w:ilvl="5">
      <w:numFmt w:val="bullet"/>
      <w:lvlText w:val="•"/>
      <w:lvlJc w:val="left"/>
      <w:pPr>
        <w:ind w:left="2747" w:hanging="608"/>
      </w:pPr>
      <w:rPr>
        <w:rFonts w:hint="default"/>
        <w:lang w:val="id" w:eastAsia="en-US" w:bidi="ar-SA"/>
      </w:rPr>
    </w:lvl>
    <w:lvl w:ilvl="6">
      <w:numFmt w:val="bullet"/>
      <w:lvlText w:val="•"/>
      <w:lvlJc w:val="left"/>
      <w:pPr>
        <w:ind w:left="3136" w:hanging="608"/>
      </w:pPr>
      <w:rPr>
        <w:rFonts w:hint="default"/>
        <w:lang w:val="id" w:eastAsia="en-US" w:bidi="ar-SA"/>
      </w:rPr>
    </w:lvl>
    <w:lvl w:ilvl="7">
      <w:numFmt w:val="bullet"/>
      <w:lvlText w:val="•"/>
      <w:lvlJc w:val="left"/>
      <w:pPr>
        <w:ind w:left="3526" w:hanging="608"/>
      </w:pPr>
      <w:rPr>
        <w:rFonts w:hint="default"/>
        <w:lang w:val="id" w:eastAsia="en-US" w:bidi="ar-SA"/>
      </w:rPr>
    </w:lvl>
    <w:lvl w:ilvl="8">
      <w:numFmt w:val="bullet"/>
      <w:lvlText w:val="•"/>
      <w:lvlJc w:val="left"/>
      <w:pPr>
        <w:ind w:left="3915" w:hanging="608"/>
      </w:pPr>
      <w:rPr>
        <w:rFonts w:hint="default"/>
        <w:lang w:val="id" w:eastAsia="en-US" w:bidi="ar-SA"/>
      </w:rPr>
    </w:lvl>
  </w:abstractNum>
  <w:abstractNum w:abstractNumId="26">
    <w:nsid w:val="785F30BD"/>
    <w:multiLevelType w:val="hybridMultilevel"/>
    <w:tmpl w:val="23EEC03E"/>
    <w:lvl w:ilvl="0" w:tplc="0CE2B542">
      <w:start w:val="1"/>
      <w:numFmt w:val="decimal"/>
      <w:lvlText w:val="%1.1"/>
      <w:lvlJc w:val="left"/>
      <w:pPr>
        <w:ind w:left="1440" w:hanging="360"/>
      </w:pPr>
      <w:rPr>
        <w:rFonts w:ascii="Times New Roman" w:eastAsia="Times New Roman" w:hAnsi="Times New Roman" w:cs="Times New Roman" w:hint="default"/>
        <w:b/>
        <w:bCs/>
        <w:spacing w:val="-2"/>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CC57640"/>
    <w:multiLevelType w:val="hybridMultilevel"/>
    <w:tmpl w:val="93383CC0"/>
    <w:lvl w:ilvl="0" w:tplc="EA80DDBA">
      <w:start w:val="1"/>
      <w:numFmt w:val="decimal"/>
      <w:lvlText w:val="%1."/>
      <w:lvlJc w:val="left"/>
      <w:pPr>
        <w:ind w:left="478" w:hanging="360"/>
        <w:jc w:val="left"/>
      </w:pPr>
      <w:rPr>
        <w:rFonts w:ascii="Arial" w:eastAsia="Arial" w:hAnsi="Arial" w:cs="Arial" w:hint="default"/>
        <w:spacing w:val="-1"/>
        <w:w w:val="99"/>
        <w:sz w:val="20"/>
        <w:szCs w:val="20"/>
        <w:lang w:val="id" w:eastAsia="en-US" w:bidi="ar-SA"/>
      </w:rPr>
    </w:lvl>
    <w:lvl w:ilvl="1" w:tplc="D32E3616">
      <w:numFmt w:val="bullet"/>
      <w:lvlText w:val="•"/>
      <w:lvlJc w:val="left"/>
      <w:pPr>
        <w:ind w:left="900" w:hanging="360"/>
      </w:pPr>
      <w:rPr>
        <w:rFonts w:hint="default"/>
        <w:lang w:val="id" w:eastAsia="en-US" w:bidi="ar-SA"/>
      </w:rPr>
    </w:lvl>
    <w:lvl w:ilvl="2" w:tplc="31B09AF0">
      <w:numFmt w:val="bullet"/>
      <w:lvlText w:val="•"/>
      <w:lvlJc w:val="left"/>
      <w:pPr>
        <w:ind w:left="1321" w:hanging="360"/>
      </w:pPr>
      <w:rPr>
        <w:rFonts w:hint="default"/>
        <w:lang w:val="id" w:eastAsia="en-US" w:bidi="ar-SA"/>
      </w:rPr>
    </w:lvl>
    <w:lvl w:ilvl="3" w:tplc="9558BD96">
      <w:numFmt w:val="bullet"/>
      <w:lvlText w:val="•"/>
      <w:lvlJc w:val="left"/>
      <w:pPr>
        <w:ind w:left="1742" w:hanging="360"/>
      </w:pPr>
      <w:rPr>
        <w:rFonts w:hint="default"/>
        <w:lang w:val="id" w:eastAsia="en-US" w:bidi="ar-SA"/>
      </w:rPr>
    </w:lvl>
    <w:lvl w:ilvl="4" w:tplc="92D6B7DA">
      <w:numFmt w:val="bullet"/>
      <w:lvlText w:val="•"/>
      <w:lvlJc w:val="left"/>
      <w:pPr>
        <w:ind w:left="2163" w:hanging="360"/>
      </w:pPr>
      <w:rPr>
        <w:rFonts w:hint="default"/>
        <w:lang w:val="id" w:eastAsia="en-US" w:bidi="ar-SA"/>
      </w:rPr>
    </w:lvl>
    <w:lvl w:ilvl="5" w:tplc="D526AE6C">
      <w:numFmt w:val="bullet"/>
      <w:lvlText w:val="•"/>
      <w:lvlJc w:val="left"/>
      <w:pPr>
        <w:ind w:left="2584" w:hanging="360"/>
      </w:pPr>
      <w:rPr>
        <w:rFonts w:hint="default"/>
        <w:lang w:val="id" w:eastAsia="en-US" w:bidi="ar-SA"/>
      </w:rPr>
    </w:lvl>
    <w:lvl w:ilvl="6" w:tplc="FDBA63A6">
      <w:numFmt w:val="bullet"/>
      <w:lvlText w:val="•"/>
      <w:lvlJc w:val="left"/>
      <w:pPr>
        <w:ind w:left="3005" w:hanging="360"/>
      </w:pPr>
      <w:rPr>
        <w:rFonts w:hint="default"/>
        <w:lang w:val="id" w:eastAsia="en-US" w:bidi="ar-SA"/>
      </w:rPr>
    </w:lvl>
    <w:lvl w:ilvl="7" w:tplc="6FB28EF4">
      <w:numFmt w:val="bullet"/>
      <w:lvlText w:val="•"/>
      <w:lvlJc w:val="left"/>
      <w:pPr>
        <w:ind w:left="3426" w:hanging="360"/>
      </w:pPr>
      <w:rPr>
        <w:rFonts w:hint="default"/>
        <w:lang w:val="id" w:eastAsia="en-US" w:bidi="ar-SA"/>
      </w:rPr>
    </w:lvl>
    <w:lvl w:ilvl="8" w:tplc="8B7EE190">
      <w:numFmt w:val="bullet"/>
      <w:lvlText w:val="•"/>
      <w:lvlJc w:val="left"/>
      <w:pPr>
        <w:ind w:left="3846" w:hanging="360"/>
      </w:pPr>
      <w:rPr>
        <w:rFonts w:hint="default"/>
        <w:lang w:val="id" w:eastAsia="en-US" w:bidi="ar-SA"/>
      </w:rPr>
    </w:lvl>
  </w:abstractNum>
  <w:abstractNum w:abstractNumId="28">
    <w:nsid w:val="7DDD4A97"/>
    <w:multiLevelType w:val="hybridMultilevel"/>
    <w:tmpl w:val="8042CF22"/>
    <w:lvl w:ilvl="0" w:tplc="0CE2B542">
      <w:start w:val="1"/>
      <w:numFmt w:val="decimal"/>
      <w:lvlText w:val="%1.1"/>
      <w:lvlJc w:val="left"/>
      <w:pPr>
        <w:ind w:left="720" w:hanging="360"/>
      </w:pPr>
      <w:rPr>
        <w:rFonts w:ascii="Times New Roman" w:eastAsia="Times New Roman" w:hAnsi="Times New Roman" w:cs="Times New Roman" w:hint="default"/>
        <w:b/>
        <w:bCs/>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7"/>
  </w:num>
  <w:num w:numId="3">
    <w:abstractNumId w:val="27"/>
  </w:num>
  <w:num w:numId="4">
    <w:abstractNumId w:val="24"/>
  </w:num>
  <w:num w:numId="5">
    <w:abstractNumId w:val="22"/>
  </w:num>
  <w:num w:numId="6">
    <w:abstractNumId w:val="3"/>
  </w:num>
  <w:num w:numId="7">
    <w:abstractNumId w:val="21"/>
  </w:num>
  <w:num w:numId="8">
    <w:abstractNumId w:val="5"/>
  </w:num>
  <w:num w:numId="9">
    <w:abstractNumId w:val="15"/>
  </w:num>
  <w:num w:numId="10">
    <w:abstractNumId w:val="4"/>
  </w:num>
  <w:num w:numId="11">
    <w:abstractNumId w:val="6"/>
  </w:num>
  <w:num w:numId="12">
    <w:abstractNumId w:val="1"/>
  </w:num>
  <w:num w:numId="13">
    <w:abstractNumId w:val="8"/>
  </w:num>
  <w:num w:numId="14">
    <w:abstractNumId w:val="0"/>
  </w:num>
  <w:num w:numId="15">
    <w:abstractNumId w:val="26"/>
  </w:num>
  <w:num w:numId="16">
    <w:abstractNumId w:val="17"/>
  </w:num>
  <w:num w:numId="17">
    <w:abstractNumId w:val="14"/>
  </w:num>
  <w:num w:numId="18">
    <w:abstractNumId w:val="9"/>
  </w:num>
  <w:num w:numId="19">
    <w:abstractNumId w:val="12"/>
  </w:num>
  <w:num w:numId="20">
    <w:abstractNumId w:val="13"/>
  </w:num>
  <w:num w:numId="21">
    <w:abstractNumId w:val="2"/>
  </w:num>
  <w:num w:numId="22">
    <w:abstractNumId w:val="28"/>
  </w:num>
  <w:num w:numId="23">
    <w:abstractNumId w:val="11"/>
  </w:num>
  <w:num w:numId="24">
    <w:abstractNumId w:val="23"/>
  </w:num>
  <w:num w:numId="25">
    <w:abstractNumId w:val="19"/>
  </w:num>
  <w:num w:numId="26">
    <w:abstractNumId w:val="16"/>
  </w:num>
  <w:num w:numId="27">
    <w:abstractNumId w:val="18"/>
  </w:num>
  <w:num w:numId="28">
    <w:abstractNumId w:val="1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963"/>
    <w:rsid w:val="000059F0"/>
    <w:rsid w:val="00050D8C"/>
    <w:rsid w:val="001351F5"/>
    <w:rsid w:val="00153E6A"/>
    <w:rsid w:val="00175DCA"/>
    <w:rsid w:val="001A363D"/>
    <w:rsid w:val="001A7272"/>
    <w:rsid w:val="001D4F91"/>
    <w:rsid w:val="002A0E3F"/>
    <w:rsid w:val="00342D2F"/>
    <w:rsid w:val="00374B1A"/>
    <w:rsid w:val="00391B7D"/>
    <w:rsid w:val="00402A7E"/>
    <w:rsid w:val="004163EF"/>
    <w:rsid w:val="00416C7F"/>
    <w:rsid w:val="0046213C"/>
    <w:rsid w:val="00463E08"/>
    <w:rsid w:val="004B64E6"/>
    <w:rsid w:val="006818CC"/>
    <w:rsid w:val="006B33B2"/>
    <w:rsid w:val="00877E84"/>
    <w:rsid w:val="008D7963"/>
    <w:rsid w:val="009603A0"/>
    <w:rsid w:val="00A54C26"/>
    <w:rsid w:val="00AA742E"/>
    <w:rsid w:val="00AD7AB3"/>
    <w:rsid w:val="00AE0364"/>
    <w:rsid w:val="00B37989"/>
    <w:rsid w:val="00C44CD0"/>
    <w:rsid w:val="00C879B7"/>
    <w:rsid w:val="00D072CA"/>
    <w:rsid w:val="00D6698E"/>
    <w:rsid w:val="00E20610"/>
    <w:rsid w:val="00EE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5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id"/>
    </w:rPr>
  </w:style>
  <w:style w:type="paragraph" w:styleId="Heading1">
    <w:name w:val="heading 1"/>
    <w:basedOn w:val="Normal"/>
    <w:uiPriority w:val="9"/>
    <w:qFormat/>
    <w:pPr>
      <w:spacing w:before="73"/>
      <w:ind w:left="803"/>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658"/>
      <w:outlineLvl w:val="1"/>
    </w:pPr>
    <w:rPr>
      <w:b/>
      <w:bCs/>
      <w:sz w:val="24"/>
      <w:szCs w:val="24"/>
    </w:rPr>
  </w:style>
  <w:style w:type="paragraph" w:styleId="Heading3">
    <w:name w:val="heading 3"/>
    <w:basedOn w:val="Normal"/>
    <w:uiPriority w:val="9"/>
    <w:unhideWhenUsed/>
    <w:qFormat/>
    <w:pPr>
      <w:ind w:left="1370"/>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1124"/>
      <w:outlineLvl w:val="3"/>
    </w:pPr>
    <w:rPr>
      <w:b/>
      <w:bCs/>
    </w:rPr>
  </w:style>
  <w:style w:type="paragraph" w:styleId="Heading5">
    <w:name w:val="heading 5"/>
    <w:basedOn w:val="Normal"/>
    <w:uiPriority w:val="9"/>
    <w:unhideWhenUsed/>
    <w:qFormat/>
    <w:pPr>
      <w:spacing w:line="221" w:lineRule="exact"/>
      <w:outlineLvl w:val="4"/>
    </w:pPr>
  </w:style>
  <w:style w:type="paragraph" w:styleId="Heading6">
    <w:name w:val="heading 6"/>
    <w:basedOn w:val="Normal"/>
    <w:uiPriority w:val="9"/>
    <w:unhideWhenUsed/>
    <w:qFormat/>
    <w:pPr>
      <w:ind w:left="1461"/>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1"/>
      <w:ind w:left="118"/>
    </w:pPr>
    <w:rPr>
      <w:rFonts w:ascii="Times New Roman" w:eastAsia="Times New Roman" w:hAnsi="Times New Roman" w:cs="Times New Roman"/>
      <w:b/>
      <w:bCs/>
      <w:sz w:val="24"/>
      <w:szCs w:val="24"/>
    </w:rPr>
  </w:style>
  <w:style w:type="paragraph" w:styleId="TOC2">
    <w:name w:val="toc 2"/>
    <w:basedOn w:val="Normal"/>
    <w:uiPriority w:val="1"/>
    <w:qFormat/>
    <w:pPr>
      <w:spacing w:before="40"/>
      <w:ind w:left="658" w:hanging="541"/>
    </w:pPr>
    <w:rPr>
      <w:rFonts w:ascii="Times New Roman" w:eastAsia="Times New Roman" w:hAnsi="Times New Roman" w:cs="Times New Roman"/>
      <w:sz w:val="24"/>
      <w:szCs w:val="24"/>
    </w:rPr>
  </w:style>
  <w:style w:type="paragraph" w:styleId="TOC3">
    <w:name w:val="toc 3"/>
    <w:basedOn w:val="Normal"/>
    <w:uiPriority w:val="1"/>
    <w:qFormat/>
    <w:pPr>
      <w:spacing w:before="43"/>
      <w:ind w:left="118"/>
    </w:pPr>
    <w:rPr>
      <w:rFonts w:ascii="Times New Roman" w:eastAsia="Times New Roman" w:hAnsi="Times New Roman" w:cs="Times New Roman"/>
      <w:b/>
      <w:bCs/>
      <w:i/>
    </w:rPr>
  </w:style>
  <w:style w:type="paragraph" w:styleId="BodyText">
    <w:name w:val="Body Text"/>
    <w:basedOn w:val="Normal"/>
    <w:uiPriority w:val="1"/>
    <w:qFormat/>
    <w:rPr>
      <w:sz w:val="20"/>
      <w:szCs w:val="20"/>
    </w:rPr>
  </w:style>
  <w:style w:type="paragraph" w:styleId="Title">
    <w:name w:val="Title"/>
    <w:basedOn w:val="Normal"/>
    <w:uiPriority w:val="10"/>
    <w:qFormat/>
    <w:pPr>
      <w:ind w:left="385" w:right="85"/>
      <w:jc w:val="center"/>
    </w:pPr>
    <w:rPr>
      <w:rFonts w:ascii="Carlito" w:eastAsia="Carlito" w:hAnsi="Carlito" w:cs="Carlito"/>
      <w:b/>
      <w:bCs/>
      <w:sz w:val="68"/>
      <w:szCs w:val="68"/>
    </w:rPr>
  </w:style>
  <w:style w:type="paragraph" w:styleId="ListParagraph">
    <w:name w:val="List Paragraph"/>
    <w:basedOn w:val="Normal"/>
    <w:uiPriority w:val="1"/>
    <w:qFormat/>
    <w:pPr>
      <w:ind w:left="1655" w:hanging="28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59F0"/>
    <w:pPr>
      <w:tabs>
        <w:tab w:val="center" w:pos="4680"/>
        <w:tab w:val="right" w:pos="9360"/>
      </w:tabs>
    </w:pPr>
  </w:style>
  <w:style w:type="character" w:customStyle="1" w:styleId="HeaderChar">
    <w:name w:val="Header Char"/>
    <w:basedOn w:val="DefaultParagraphFont"/>
    <w:link w:val="Header"/>
    <w:uiPriority w:val="99"/>
    <w:rsid w:val="000059F0"/>
    <w:rPr>
      <w:rFonts w:ascii="Arial" w:eastAsia="Arial" w:hAnsi="Arial" w:cs="Arial"/>
      <w:lang w:val="id"/>
    </w:rPr>
  </w:style>
  <w:style w:type="paragraph" w:styleId="Footer">
    <w:name w:val="footer"/>
    <w:basedOn w:val="Normal"/>
    <w:link w:val="FooterChar"/>
    <w:uiPriority w:val="99"/>
    <w:unhideWhenUsed/>
    <w:rsid w:val="000059F0"/>
    <w:pPr>
      <w:tabs>
        <w:tab w:val="center" w:pos="4680"/>
        <w:tab w:val="right" w:pos="9360"/>
      </w:tabs>
    </w:pPr>
  </w:style>
  <w:style w:type="character" w:customStyle="1" w:styleId="FooterChar">
    <w:name w:val="Footer Char"/>
    <w:basedOn w:val="DefaultParagraphFont"/>
    <w:link w:val="Footer"/>
    <w:uiPriority w:val="99"/>
    <w:rsid w:val="000059F0"/>
    <w:rPr>
      <w:rFonts w:ascii="Arial" w:eastAsia="Arial" w:hAnsi="Arial" w:cs="Arial"/>
      <w:lang w:val="id"/>
    </w:rPr>
  </w:style>
  <w:style w:type="character" w:styleId="Hyperlink">
    <w:name w:val="Hyperlink"/>
    <w:basedOn w:val="DefaultParagraphFont"/>
    <w:uiPriority w:val="99"/>
    <w:unhideWhenUsed/>
    <w:rsid w:val="009603A0"/>
    <w:rPr>
      <w:color w:val="0000FF" w:themeColor="hyperlink"/>
      <w:u w:val="single"/>
    </w:rPr>
  </w:style>
  <w:style w:type="character" w:customStyle="1" w:styleId="UnresolvedMention">
    <w:name w:val="Unresolved Mention"/>
    <w:basedOn w:val="DefaultParagraphFont"/>
    <w:uiPriority w:val="99"/>
    <w:semiHidden/>
    <w:unhideWhenUsed/>
    <w:rsid w:val="009603A0"/>
    <w:rPr>
      <w:color w:val="605E5C"/>
      <w:shd w:val="clear" w:color="auto" w:fill="E1DFDD"/>
    </w:rPr>
  </w:style>
  <w:style w:type="table" w:styleId="TableGrid">
    <w:name w:val="Table Grid"/>
    <w:basedOn w:val="TableNormal"/>
    <w:uiPriority w:val="39"/>
    <w:rsid w:val="00AE036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0E3F"/>
    <w:rPr>
      <w:rFonts w:ascii="Tahoma" w:hAnsi="Tahoma" w:cs="Tahoma"/>
      <w:sz w:val="16"/>
      <w:szCs w:val="16"/>
    </w:rPr>
  </w:style>
  <w:style w:type="character" w:customStyle="1" w:styleId="BalloonTextChar">
    <w:name w:val="Balloon Text Char"/>
    <w:basedOn w:val="DefaultParagraphFont"/>
    <w:link w:val="BalloonText"/>
    <w:uiPriority w:val="99"/>
    <w:semiHidden/>
    <w:rsid w:val="002A0E3F"/>
    <w:rPr>
      <w:rFonts w:ascii="Tahoma" w:eastAsia="Arial"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id"/>
    </w:rPr>
  </w:style>
  <w:style w:type="paragraph" w:styleId="Heading1">
    <w:name w:val="heading 1"/>
    <w:basedOn w:val="Normal"/>
    <w:uiPriority w:val="9"/>
    <w:qFormat/>
    <w:pPr>
      <w:spacing w:before="73"/>
      <w:ind w:left="803"/>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658"/>
      <w:outlineLvl w:val="1"/>
    </w:pPr>
    <w:rPr>
      <w:b/>
      <w:bCs/>
      <w:sz w:val="24"/>
      <w:szCs w:val="24"/>
    </w:rPr>
  </w:style>
  <w:style w:type="paragraph" w:styleId="Heading3">
    <w:name w:val="heading 3"/>
    <w:basedOn w:val="Normal"/>
    <w:uiPriority w:val="9"/>
    <w:unhideWhenUsed/>
    <w:qFormat/>
    <w:pPr>
      <w:ind w:left="1370"/>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1124"/>
      <w:outlineLvl w:val="3"/>
    </w:pPr>
    <w:rPr>
      <w:b/>
      <w:bCs/>
    </w:rPr>
  </w:style>
  <w:style w:type="paragraph" w:styleId="Heading5">
    <w:name w:val="heading 5"/>
    <w:basedOn w:val="Normal"/>
    <w:uiPriority w:val="9"/>
    <w:unhideWhenUsed/>
    <w:qFormat/>
    <w:pPr>
      <w:spacing w:line="221" w:lineRule="exact"/>
      <w:outlineLvl w:val="4"/>
    </w:pPr>
  </w:style>
  <w:style w:type="paragraph" w:styleId="Heading6">
    <w:name w:val="heading 6"/>
    <w:basedOn w:val="Normal"/>
    <w:uiPriority w:val="9"/>
    <w:unhideWhenUsed/>
    <w:qFormat/>
    <w:pPr>
      <w:ind w:left="1461"/>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1"/>
      <w:ind w:left="118"/>
    </w:pPr>
    <w:rPr>
      <w:rFonts w:ascii="Times New Roman" w:eastAsia="Times New Roman" w:hAnsi="Times New Roman" w:cs="Times New Roman"/>
      <w:b/>
      <w:bCs/>
      <w:sz w:val="24"/>
      <w:szCs w:val="24"/>
    </w:rPr>
  </w:style>
  <w:style w:type="paragraph" w:styleId="TOC2">
    <w:name w:val="toc 2"/>
    <w:basedOn w:val="Normal"/>
    <w:uiPriority w:val="1"/>
    <w:qFormat/>
    <w:pPr>
      <w:spacing w:before="40"/>
      <w:ind w:left="658" w:hanging="541"/>
    </w:pPr>
    <w:rPr>
      <w:rFonts w:ascii="Times New Roman" w:eastAsia="Times New Roman" w:hAnsi="Times New Roman" w:cs="Times New Roman"/>
      <w:sz w:val="24"/>
      <w:szCs w:val="24"/>
    </w:rPr>
  </w:style>
  <w:style w:type="paragraph" w:styleId="TOC3">
    <w:name w:val="toc 3"/>
    <w:basedOn w:val="Normal"/>
    <w:uiPriority w:val="1"/>
    <w:qFormat/>
    <w:pPr>
      <w:spacing w:before="43"/>
      <w:ind w:left="118"/>
    </w:pPr>
    <w:rPr>
      <w:rFonts w:ascii="Times New Roman" w:eastAsia="Times New Roman" w:hAnsi="Times New Roman" w:cs="Times New Roman"/>
      <w:b/>
      <w:bCs/>
      <w:i/>
    </w:rPr>
  </w:style>
  <w:style w:type="paragraph" w:styleId="BodyText">
    <w:name w:val="Body Text"/>
    <w:basedOn w:val="Normal"/>
    <w:uiPriority w:val="1"/>
    <w:qFormat/>
    <w:rPr>
      <w:sz w:val="20"/>
      <w:szCs w:val="20"/>
    </w:rPr>
  </w:style>
  <w:style w:type="paragraph" w:styleId="Title">
    <w:name w:val="Title"/>
    <w:basedOn w:val="Normal"/>
    <w:uiPriority w:val="10"/>
    <w:qFormat/>
    <w:pPr>
      <w:ind w:left="385" w:right="85"/>
      <w:jc w:val="center"/>
    </w:pPr>
    <w:rPr>
      <w:rFonts w:ascii="Carlito" w:eastAsia="Carlito" w:hAnsi="Carlito" w:cs="Carlito"/>
      <w:b/>
      <w:bCs/>
      <w:sz w:val="68"/>
      <w:szCs w:val="68"/>
    </w:rPr>
  </w:style>
  <w:style w:type="paragraph" w:styleId="ListParagraph">
    <w:name w:val="List Paragraph"/>
    <w:basedOn w:val="Normal"/>
    <w:uiPriority w:val="1"/>
    <w:qFormat/>
    <w:pPr>
      <w:ind w:left="1655" w:hanging="28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59F0"/>
    <w:pPr>
      <w:tabs>
        <w:tab w:val="center" w:pos="4680"/>
        <w:tab w:val="right" w:pos="9360"/>
      </w:tabs>
    </w:pPr>
  </w:style>
  <w:style w:type="character" w:customStyle="1" w:styleId="HeaderChar">
    <w:name w:val="Header Char"/>
    <w:basedOn w:val="DefaultParagraphFont"/>
    <w:link w:val="Header"/>
    <w:uiPriority w:val="99"/>
    <w:rsid w:val="000059F0"/>
    <w:rPr>
      <w:rFonts w:ascii="Arial" w:eastAsia="Arial" w:hAnsi="Arial" w:cs="Arial"/>
      <w:lang w:val="id"/>
    </w:rPr>
  </w:style>
  <w:style w:type="paragraph" w:styleId="Footer">
    <w:name w:val="footer"/>
    <w:basedOn w:val="Normal"/>
    <w:link w:val="FooterChar"/>
    <w:uiPriority w:val="99"/>
    <w:unhideWhenUsed/>
    <w:rsid w:val="000059F0"/>
    <w:pPr>
      <w:tabs>
        <w:tab w:val="center" w:pos="4680"/>
        <w:tab w:val="right" w:pos="9360"/>
      </w:tabs>
    </w:pPr>
  </w:style>
  <w:style w:type="character" w:customStyle="1" w:styleId="FooterChar">
    <w:name w:val="Footer Char"/>
    <w:basedOn w:val="DefaultParagraphFont"/>
    <w:link w:val="Footer"/>
    <w:uiPriority w:val="99"/>
    <w:rsid w:val="000059F0"/>
    <w:rPr>
      <w:rFonts w:ascii="Arial" w:eastAsia="Arial" w:hAnsi="Arial" w:cs="Arial"/>
      <w:lang w:val="id"/>
    </w:rPr>
  </w:style>
  <w:style w:type="character" w:styleId="Hyperlink">
    <w:name w:val="Hyperlink"/>
    <w:basedOn w:val="DefaultParagraphFont"/>
    <w:uiPriority w:val="99"/>
    <w:unhideWhenUsed/>
    <w:rsid w:val="009603A0"/>
    <w:rPr>
      <w:color w:val="0000FF" w:themeColor="hyperlink"/>
      <w:u w:val="single"/>
    </w:rPr>
  </w:style>
  <w:style w:type="character" w:customStyle="1" w:styleId="UnresolvedMention">
    <w:name w:val="Unresolved Mention"/>
    <w:basedOn w:val="DefaultParagraphFont"/>
    <w:uiPriority w:val="99"/>
    <w:semiHidden/>
    <w:unhideWhenUsed/>
    <w:rsid w:val="009603A0"/>
    <w:rPr>
      <w:color w:val="605E5C"/>
      <w:shd w:val="clear" w:color="auto" w:fill="E1DFDD"/>
    </w:rPr>
  </w:style>
  <w:style w:type="table" w:styleId="TableGrid">
    <w:name w:val="Table Grid"/>
    <w:basedOn w:val="TableNormal"/>
    <w:uiPriority w:val="39"/>
    <w:rsid w:val="00AE036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0E3F"/>
    <w:rPr>
      <w:rFonts w:ascii="Tahoma" w:hAnsi="Tahoma" w:cs="Tahoma"/>
      <w:sz w:val="16"/>
      <w:szCs w:val="16"/>
    </w:rPr>
  </w:style>
  <w:style w:type="character" w:customStyle="1" w:styleId="BalloonTextChar">
    <w:name w:val="Balloon Text Char"/>
    <w:basedOn w:val="DefaultParagraphFont"/>
    <w:link w:val="BalloonText"/>
    <w:uiPriority w:val="99"/>
    <w:semiHidden/>
    <w:rsid w:val="002A0E3F"/>
    <w:rPr>
      <w:rFonts w:ascii="Tahoma" w:eastAsia="Arial"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bNPM@upbatam.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00903-DF9B-4937-968E-AC752BB1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Vargo</cp:lastModifiedBy>
  <cp:revision>5</cp:revision>
  <cp:lastPrinted>2023-09-05T01:55:00Z</cp:lastPrinted>
  <dcterms:created xsi:type="dcterms:W3CDTF">2023-07-20T09:00:00Z</dcterms:created>
  <dcterms:modified xsi:type="dcterms:W3CDTF">2023-09-05T01:55:00Z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Microsoft® Word for Office 365</vt:lpwstr>
  </property>
  <property fmtid="{D5CDD505-2E9C-101B-9397-08002B2CF9AE}" pid="4" name="LastSaved">
    <vt:filetime>2021-07-17T00:00:00Z</vt:filetime>
  </property>
  <property fmtid="{D5CDD505-2E9C-101B-9397-08002B2CF9AE}" pid="5" name="GrammarlyDocumentId">
    <vt:lpwstr>bd88a89887ce8843e55fcd724cb3b8c384c76a9908d6d824f571134e668cc5dd</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